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77" w:line="240" w:lineRule="auto"/>
        <w:ind w:left="120" w:firstLine="0"/>
        <w:jc w:val="both"/>
        <w:rPr>
          <w:rFonts w:ascii="Arial" w:cs="Arial" w:eastAsia="Arial" w:hAnsi="Arial"/>
          <w:color w:val="7d3059"/>
        </w:rPr>
      </w:pPr>
      <w:r w:rsidDel="00000000" w:rsidR="00000000" w:rsidRPr="00000000">
        <w:rPr>
          <w:rtl w:val="0"/>
        </w:rPr>
      </w:r>
    </w:p>
    <w:p w:rsidR="00000000" w:rsidDel="00000000" w:rsidP="00000000" w:rsidRDefault="00000000" w:rsidRPr="00000000" w14:paraId="00000002">
      <w:pPr>
        <w:widowControl w:val="0"/>
        <w:tabs>
          <w:tab w:val="left" w:leader="none" w:pos="518"/>
        </w:tabs>
        <w:spacing w:after="0" w:line="266" w:lineRule="auto"/>
        <w:ind w:left="51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0"/>
          <w:color w:val="2e75b5"/>
          <w:sz w:val="26"/>
          <w:szCs w:val="26"/>
          <w:rtl w:val="0"/>
        </w:rPr>
        <w:t xml:space="preserve">SOCIAL SERVICES PROVIDED THROUGH THE SOCIAL PROTECTION SYSTEM</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services are included in the system of social protection:</w:t>
      </w:r>
    </w:p>
    <w:p w:rsidR="00000000" w:rsidDel="00000000" w:rsidP="00000000" w:rsidRDefault="00000000" w:rsidRPr="00000000" w14:paraId="00000005">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Information and Referral Services</w:t>
      </w:r>
      <w:r w:rsidDel="00000000" w:rsidR="00000000" w:rsidRPr="00000000">
        <w:rPr>
          <w:rtl w:val="0"/>
        </w:rPr>
      </w:r>
    </w:p>
    <w:p w:rsidR="00000000" w:rsidDel="00000000" w:rsidP="00000000" w:rsidRDefault="00000000" w:rsidRPr="00000000" w14:paraId="00000006">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Assistance and Support Services</w:t>
      </w:r>
      <w:r w:rsidDel="00000000" w:rsidR="00000000" w:rsidRPr="00000000">
        <w:rPr>
          <w:rtl w:val="0"/>
        </w:rPr>
      </w:r>
    </w:p>
    <w:p w:rsidR="00000000" w:rsidDel="00000000" w:rsidP="00000000" w:rsidRDefault="00000000" w:rsidRPr="00000000" w14:paraId="00000007">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Counseling Services</w:t>
      </w:r>
      <w:r w:rsidDel="00000000" w:rsidR="00000000" w:rsidRPr="00000000">
        <w:rPr>
          <w:rtl w:val="0"/>
        </w:rPr>
      </w:r>
    </w:p>
    <w:p w:rsidR="00000000" w:rsidDel="00000000" w:rsidP="00000000" w:rsidRDefault="00000000" w:rsidRPr="00000000" w14:paraId="00000008">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Home-Based Services</w:t>
      </w:r>
      <w:r w:rsidDel="00000000" w:rsidR="00000000" w:rsidRPr="00000000">
        <w:rPr>
          <w:rtl w:val="0"/>
        </w:rPr>
      </w:r>
    </w:p>
    <w:p w:rsidR="00000000" w:rsidDel="00000000" w:rsidP="00000000" w:rsidRDefault="00000000" w:rsidRPr="00000000" w14:paraId="00000009">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Community-Based Services</w:t>
      </w:r>
      <w:r w:rsidDel="00000000" w:rsidR="00000000" w:rsidRPr="00000000">
        <w:rPr>
          <w:rtl w:val="0"/>
        </w:rPr>
      </w:r>
    </w:p>
    <w:p w:rsidR="00000000" w:rsidDel="00000000" w:rsidP="00000000" w:rsidRDefault="00000000" w:rsidRPr="00000000" w14:paraId="0000000A">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Out-of-Family Protection Services</w:t>
      </w:r>
      <w:r w:rsidDel="00000000" w:rsidR="00000000" w:rsidRPr="00000000">
        <w:rPr>
          <w:rtl w:val="0"/>
        </w:rPr>
      </w:r>
    </w:p>
    <w:p w:rsidR="00000000" w:rsidDel="00000000" w:rsidP="00000000" w:rsidRDefault="00000000" w:rsidRPr="00000000" w14:paraId="0000000B">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Out-of-Family Protection Services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Out-of-family care services provide basic protection, which includes accommodation, assistance and support from professional staff, care, nutrition, clothing, healthcare, and other services depending on the type of beneficiaries who are unable to live with their families or require out-of-family care for other reasons.</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out-of-family protection services:</w:t>
      </w:r>
    </w:p>
    <w:p w:rsidR="00000000" w:rsidDel="00000000" w:rsidP="00000000" w:rsidRDefault="00000000" w:rsidRPr="00000000" w14:paraId="0000000E">
      <w:pPr>
        <w:numPr>
          <w:ilvl w:val="0"/>
          <w:numId w:val="1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Supported Living / Small Group Home</w:t>
      </w:r>
      <w:r w:rsidDel="00000000" w:rsidR="00000000" w:rsidRPr="00000000">
        <w:rPr>
          <w:rtl w:val="0"/>
        </w:rPr>
      </w:r>
    </w:p>
    <w:p w:rsidR="00000000" w:rsidDel="00000000" w:rsidP="00000000" w:rsidRDefault="00000000" w:rsidRPr="00000000" w14:paraId="0000000F">
      <w:pPr>
        <w:numPr>
          <w:ilvl w:val="0"/>
          <w:numId w:val="1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Foster Care in Another Family</w:t>
      </w:r>
      <w:r w:rsidDel="00000000" w:rsidR="00000000" w:rsidRPr="00000000">
        <w:rPr>
          <w:rtl w:val="0"/>
        </w:rPr>
      </w:r>
    </w:p>
    <w:p w:rsidR="00000000" w:rsidDel="00000000" w:rsidP="00000000" w:rsidRDefault="00000000" w:rsidRPr="00000000" w14:paraId="00000010">
      <w:pPr>
        <w:numPr>
          <w:ilvl w:val="0"/>
          <w:numId w:val="1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Institutional Accommodation</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80" w:before="280" w:line="240" w:lineRule="auto"/>
        <w:rPr>
          <w:rFonts w:ascii="Times New Roman" w:cs="Times New Roman" w:eastAsia="Times New Roman" w:hAnsi="Times New Roman"/>
          <w:b w:val="1"/>
          <w:sz w:val="27"/>
          <w:szCs w:val="27"/>
        </w:rPr>
      </w:pPr>
      <w:r w:rsidDel="00000000" w:rsidR="00000000" w:rsidRPr="00000000">
        <w:rPr>
          <w:rtl w:val="0"/>
        </w:rPr>
        <w:t xml:space="preserve">On this page, we will focus on explaining the process and necessary steps for obtaining a license to provide social services, in accordance with the Law on Social Protection and relevant bylaws — specifically for the service </w:t>
      </w:r>
      <w:r w:rsidDel="00000000" w:rsidR="00000000" w:rsidRPr="00000000">
        <w:rPr>
          <w:b w:val="1"/>
          <w:rtl w:val="0"/>
        </w:rPr>
        <w:t xml:space="preserve">Supported Living / Small Group Home</w:t>
      </w:r>
      <w:r w:rsidDel="00000000" w:rsidR="00000000" w:rsidRPr="00000000">
        <w:rPr>
          <w:rtl w:val="0"/>
        </w:rPr>
        <w:t xml:space="preserve">.</w:t>
      </w: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13">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Supported Living / Small Group Home </w:t>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Supported living is provided in a separate housing unit with assistance from professional or other individuals to help perform basic and instrumental activities of daily life. The support can be </w:t>
      </w:r>
      <w:r w:rsidDel="00000000" w:rsidR="00000000" w:rsidRPr="00000000">
        <w:rPr>
          <w:rFonts w:ascii="Times New Roman" w:cs="Times New Roman" w:eastAsia="Times New Roman" w:hAnsi="Times New Roman"/>
          <w:b w:val="1"/>
          <w:sz w:val="24"/>
          <w:szCs w:val="24"/>
          <w:rtl w:val="0"/>
        </w:rPr>
        <w:t xml:space="preserve">occasional, daily</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24-hour</w:t>
      </w:r>
      <w:r w:rsidDel="00000000" w:rsidR="00000000" w:rsidRPr="00000000">
        <w:rPr>
          <w:rFonts w:ascii="Times New Roman" w:cs="Times New Roman" w:eastAsia="Times New Roman" w:hAnsi="Times New Roman"/>
          <w:sz w:val="24"/>
          <w:szCs w:val="24"/>
          <w:rtl w:val="0"/>
        </w:rPr>
        <w:t xml:space="preserve">, depending on the needs of the beneficiary.</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Beneficiaries</w:t>
      </w:r>
      <w:r w:rsidDel="00000000" w:rsidR="00000000" w:rsidRPr="00000000">
        <w:rPr>
          <w:rFonts w:ascii="Times New Roman" w:cs="Times New Roman" w:eastAsia="Times New Roman" w:hAnsi="Times New Roman"/>
          <w:sz w:val="24"/>
          <w:szCs w:val="24"/>
          <w:rtl w:val="0"/>
        </w:rPr>
        <w:t xml:space="preserve"> of this service include:</w:t>
      </w:r>
    </w:p>
    <w:p w:rsidR="00000000" w:rsidDel="00000000" w:rsidP="00000000" w:rsidRDefault="00000000" w:rsidRPr="00000000" w14:paraId="00000016">
      <w:pPr>
        <w:numPr>
          <w:ilvl w:val="0"/>
          <w:numId w:val="1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with disabilities</w:t>
      </w:r>
    </w:p>
    <w:p w:rsidR="00000000" w:rsidDel="00000000" w:rsidP="00000000" w:rsidRDefault="00000000" w:rsidRPr="00000000" w14:paraId="00000017">
      <w:pPr>
        <w:numPr>
          <w:ilvl w:val="0"/>
          <w:numId w:val="1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without parents or without parental care, aged 14 or older, and at the latest until the completion of secondary education, with the aim of preparing for independent living and social integration.</w:t>
      </w:r>
    </w:p>
    <w:p w:rsidR="00000000" w:rsidDel="00000000" w:rsidP="00000000" w:rsidRDefault="00000000" w:rsidRPr="00000000" w14:paraId="0000001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supported living unit can house </w:t>
      </w:r>
      <w:r w:rsidDel="00000000" w:rsidR="00000000" w:rsidRPr="00000000">
        <w:rPr>
          <w:rFonts w:ascii="Times New Roman" w:cs="Times New Roman" w:eastAsia="Times New Roman" w:hAnsi="Times New Roman"/>
          <w:b w:val="1"/>
          <w:sz w:val="24"/>
          <w:szCs w:val="24"/>
          <w:rtl w:val="0"/>
        </w:rPr>
        <w:t xml:space="preserve">up to 5 persons</w:t>
      </w:r>
      <w:r w:rsidDel="00000000" w:rsidR="00000000" w:rsidRPr="00000000">
        <w:rPr>
          <w:rFonts w:ascii="Times New Roman" w:cs="Times New Roman" w:eastAsia="Times New Roman" w:hAnsi="Times New Roman"/>
          <w:sz w:val="24"/>
          <w:szCs w:val="24"/>
          <w:rtl w:val="0"/>
        </w:rPr>
        <w:t xml:space="preserve"> with disabilities, or </w:t>
      </w:r>
      <w:r w:rsidDel="00000000" w:rsidR="00000000" w:rsidRPr="00000000">
        <w:rPr>
          <w:rFonts w:ascii="Times New Roman" w:cs="Times New Roman" w:eastAsia="Times New Roman" w:hAnsi="Times New Roman"/>
          <w:b w:val="1"/>
          <w:sz w:val="24"/>
          <w:szCs w:val="24"/>
          <w:rtl w:val="0"/>
        </w:rPr>
        <w:t xml:space="preserve">up to 7 children</w:t>
      </w:r>
      <w:r w:rsidDel="00000000" w:rsidR="00000000" w:rsidRPr="00000000">
        <w:rPr>
          <w:rFonts w:ascii="Times New Roman" w:cs="Times New Roman" w:eastAsia="Times New Roman" w:hAnsi="Times New Roman"/>
          <w:sz w:val="24"/>
          <w:szCs w:val="24"/>
          <w:rtl w:val="0"/>
        </w:rPr>
        <w:t xml:space="preserve"> without parents or parental care.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wish to obtain a license for providing the </w:t>
      </w:r>
      <w:r w:rsidDel="00000000" w:rsidR="00000000" w:rsidRPr="00000000">
        <w:rPr>
          <w:rFonts w:ascii="Times New Roman" w:cs="Times New Roman" w:eastAsia="Times New Roman" w:hAnsi="Times New Roman"/>
          <w:b w:val="1"/>
          <w:sz w:val="24"/>
          <w:szCs w:val="24"/>
          <w:rtl w:val="0"/>
        </w:rPr>
        <w:t xml:space="preserve">Supported Living / Small Group Home</w:t>
      </w:r>
      <w:r w:rsidDel="00000000" w:rsidR="00000000" w:rsidRPr="00000000">
        <w:rPr>
          <w:rFonts w:ascii="Times New Roman" w:cs="Times New Roman" w:eastAsia="Times New Roman" w:hAnsi="Times New Roman"/>
          <w:sz w:val="24"/>
          <w:szCs w:val="24"/>
          <w:rtl w:val="0"/>
        </w:rPr>
        <w:t xml:space="preserve"> service, consult the following regulations:</w:t>
      </w:r>
    </w:p>
    <w:p w:rsidR="00000000" w:rsidDel="00000000" w:rsidP="00000000" w:rsidRDefault="00000000" w:rsidRPr="00000000" w14:paraId="0000001B">
      <w:pPr>
        <w:numPr>
          <w:ilvl w:val="0"/>
          <w:numId w:val="1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Rulebook on the manner and scope of social services, norms and standards for providing supported living services</w:t>
      </w:r>
      <w:r w:rsidDel="00000000" w:rsidR="00000000" w:rsidRPr="00000000">
        <w:rPr>
          <w:rFonts w:ascii="Times New Roman" w:cs="Times New Roman" w:eastAsia="Times New Roman" w:hAnsi="Times New Roman"/>
          <w:sz w:val="24"/>
          <w:szCs w:val="24"/>
          <w:rtl w:val="0"/>
        </w:rPr>
        <w:t xml:space="preserve"> (Official Gazette No. 264/19)</w:t>
      </w:r>
    </w:p>
    <w:p w:rsidR="00000000" w:rsidDel="00000000" w:rsidP="00000000" w:rsidRDefault="00000000" w:rsidRPr="00000000" w14:paraId="0000001C">
      <w:pPr>
        <w:numPr>
          <w:ilvl w:val="0"/>
          <w:numId w:val="1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Amendments to the Rulebook on the manner and scope of social services, norms and standards for providing supported living services</w:t>
      </w:r>
      <w:r w:rsidDel="00000000" w:rsidR="00000000" w:rsidRPr="00000000">
        <w:rPr>
          <w:rFonts w:ascii="Times New Roman" w:cs="Times New Roman" w:eastAsia="Times New Roman" w:hAnsi="Times New Roman"/>
          <w:sz w:val="24"/>
          <w:szCs w:val="24"/>
          <w:rtl w:val="0"/>
        </w:rPr>
        <w:t xml:space="preserve"> (Official Gazette No. 34/23)</w:t>
      </w:r>
    </w:p>
    <w:p w:rsidR="00000000" w:rsidDel="00000000" w:rsidP="00000000" w:rsidRDefault="00000000" w:rsidRPr="00000000" w14:paraId="0000001D">
      <w:pPr>
        <w:numPr>
          <w:ilvl w:val="0"/>
          <w:numId w:val="1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Rulebook on the manner, type, and number of professional staff for the care of accommodated persons, space conditions and equipment for living in a small group home</w:t>
      </w:r>
      <w:r w:rsidDel="00000000" w:rsidR="00000000" w:rsidRPr="00000000">
        <w:rPr>
          <w:rFonts w:ascii="Times New Roman" w:cs="Times New Roman" w:eastAsia="Times New Roman" w:hAnsi="Times New Roman"/>
          <w:sz w:val="24"/>
          <w:szCs w:val="24"/>
          <w:rtl w:val="0"/>
        </w:rPr>
        <w:t xml:space="preserve"> (Official Gazette No. 139/09)</w:t>
      </w:r>
    </w:p>
    <w:p w:rsidR="00000000" w:rsidDel="00000000" w:rsidP="00000000" w:rsidRDefault="00000000" w:rsidRPr="00000000" w14:paraId="0000001E">
      <w:pPr>
        <w:pStyle w:val="Heading2"/>
        <w:rPr/>
      </w:pPr>
      <w:r w:rsidDel="00000000" w:rsidR="00000000" w:rsidRPr="00000000">
        <w:rPr>
          <w:b w:val="0"/>
          <w:rtl w:val="0"/>
        </w:rPr>
        <w:t xml:space="preserve"> What is required to obtain a license to provide social service(s)?</w:t>
      </w:r>
      <w:r w:rsidDel="00000000" w:rsidR="00000000" w:rsidRPr="00000000">
        <w:rPr>
          <w:rtl w:val="0"/>
        </w:rPr>
      </w:r>
    </w:p>
    <w:p w:rsidR="00000000" w:rsidDel="00000000" w:rsidP="00000000" w:rsidRDefault="00000000" w:rsidRPr="00000000" w14:paraId="0000001F">
      <w:pPr>
        <w:spacing w:after="280" w:before="280" w:lineRule="auto"/>
        <w:rPr/>
      </w:pPr>
      <w:r w:rsidDel="00000000" w:rsidR="00000000" w:rsidRPr="00000000">
        <w:rPr>
          <w:rtl w:val="0"/>
        </w:rPr>
        <w:t xml:space="preserve">To ensure high-quality social protection, it is necessary to:</w:t>
      </w:r>
    </w:p>
    <w:p w:rsidR="00000000" w:rsidDel="00000000" w:rsidP="00000000" w:rsidRDefault="00000000" w:rsidRPr="00000000" w14:paraId="00000020">
      <w:pPr>
        <w:numPr>
          <w:ilvl w:val="0"/>
          <w:numId w:val="16"/>
        </w:numPr>
        <w:spacing w:after="0" w:before="280" w:line="240" w:lineRule="auto"/>
        <w:ind w:left="720" w:hanging="360"/>
        <w:rPr/>
      </w:pPr>
      <w:r w:rsidDel="00000000" w:rsidR="00000000" w:rsidRPr="00000000">
        <w:rPr>
          <w:rtl w:val="0"/>
        </w:rPr>
        <w:t xml:space="preserve">License local-level service providers,</w:t>
      </w:r>
    </w:p>
    <w:p w:rsidR="00000000" w:rsidDel="00000000" w:rsidP="00000000" w:rsidRDefault="00000000" w:rsidRPr="00000000" w14:paraId="00000021">
      <w:pPr>
        <w:numPr>
          <w:ilvl w:val="0"/>
          <w:numId w:val="16"/>
        </w:numPr>
        <w:spacing w:after="0" w:before="0" w:line="240" w:lineRule="auto"/>
        <w:ind w:left="720" w:hanging="360"/>
        <w:rPr/>
      </w:pPr>
      <w:r w:rsidDel="00000000" w:rsidR="00000000" w:rsidRPr="00000000">
        <w:rPr>
          <w:rtl w:val="0"/>
        </w:rPr>
        <w:t xml:space="preserve">Establish municipal public institutions or Social Services Centers, or</w:t>
      </w:r>
    </w:p>
    <w:p w:rsidR="00000000" w:rsidDel="00000000" w:rsidP="00000000" w:rsidRDefault="00000000" w:rsidRPr="00000000" w14:paraId="00000022">
      <w:pPr>
        <w:numPr>
          <w:ilvl w:val="0"/>
          <w:numId w:val="16"/>
        </w:numPr>
        <w:spacing w:after="280" w:before="0" w:line="240" w:lineRule="auto"/>
        <w:ind w:left="720" w:hanging="360"/>
        <w:rPr/>
      </w:pPr>
      <w:r w:rsidDel="00000000" w:rsidR="00000000" w:rsidRPr="00000000">
        <w:rPr>
          <w:rtl w:val="0"/>
        </w:rPr>
        <w:t xml:space="preserve">Delegate social protection services to licensed associations or legal/individual entities.</w:t>
      </w:r>
    </w:p>
    <w:p w:rsidR="00000000" w:rsidDel="00000000" w:rsidP="00000000" w:rsidRDefault="00000000" w:rsidRPr="00000000" w14:paraId="00000023">
      <w:pPr>
        <w:pStyle w:val="Heading3"/>
        <w:rPr/>
      </w:pPr>
      <w:r w:rsidDel="00000000" w:rsidR="00000000" w:rsidRPr="00000000">
        <w:rPr>
          <w:rtl w:val="0"/>
        </w:rPr>
        <w:t xml:space="preserve">Basic requirements:</w:t>
      </w:r>
    </w:p>
    <w:p w:rsidR="00000000" w:rsidDel="00000000" w:rsidP="00000000" w:rsidRDefault="00000000" w:rsidRPr="00000000" w14:paraId="00000024">
      <w:pPr>
        <w:spacing w:after="280" w:before="280" w:lineRule="auto"/>
        <w:rPr/>
      </w:pPr>
      <w:r w:rsidDel="00000000" w:rsidR="00000000" w:rsidRPr="00000000">
        <w:rPr>
          <w:rtl w:val="0"/>
        </w:rPr>
        <w:t xml:space="preserve">The Ministry of Labour and Social Policy (MLSP) grants licenses based on:</w:t>
      </w:r>
    </w:p>
    <w:p w:rsidR="00000000" w:rsidDel="00000000" w:rsidP="00000000" w:rsidRDefault="00000000" w:rsidRPr="00000000" w14:paraId="00000025">
      <w:pPr>
        <w:numPr>
          <w:ilvl w:val="0"/>
          <w:numId w:val="17"/>
        </w:numPr>
        <w:spacing w:after="0" w:before="280" w:line="240" w:lineRule="auto"/>
        <w:ind w:left="720" w:hanging="360"/>
        <w:rPr/>
      </w:pPr>
      <w:r w:rsidDel="00000000" w:rsidR="00000000" w:rsidRPr="00000000">
        <w:rPr>
          <w:rtl w:val="0"/>
        </w:rPr>
        <w:t xml:space="preserve">Meeting </w:t>
      </w:r>
      <w:r w:rsidDel="00000000" w:rsidR="00000000" w:rsidRPr="00000000">
        <w:rPr>
          <w:b w:val="1"/>
          <w:rtl w:val="0"/>
        </w:rPr>
        <w:t xml:space="preserve">legal standards and criteria</w:t>
      </w:r>
      <w:r w:rsidDel="00000000" w:rsidR="00000000" w:rsidRPr="00000000">
        <w:rPr>
          <w:rtl w:val="0"/>
        </w:rPr>
        <w:t xml:space="preserve">,</w:t>
      </w:r>
    </w:p>
    <w:p w:rsidR="00000000" w:rsidDel="00000000" w:rsidP="00000000" w:rsidRDefault="00000000" w:rsidRPr="00000000" w14:paraId="00000026">
      <w:pPr>
        <w:numPr>
          <w:ilvl w:val="0"/>
          <w:numId w:val="17"/>
        </w:numPr>
        <w:spacing w:after="0" w:before="0" w:line="240" w:lineRule="auto"/>
        <w:ind w:left="720" w:hanging="360"/>
        <w:rPr/>
      </w:pPr>
      <w:r w:rsidDel="00000000" w:rsidR="00000000" w:rsidRPr="00000000">
        <w:rPr>
          <w:rtl w:val="0"/>
        </w:rPr>
        <w:t xml:space="preserve">Submitting a </w:t>
      </w:r>
      <w:r w:rsidDel="00000000" w:rsidR="00000000" w:rsidRPr="00000000">
        <w:rPr>
          <w:b w:val="1"/>
          <w:rtl w:val="0"/>
        </w:rPr>
        <w:t xml:space="preserve">formal application with required documents</w:t>
      </w:r>
      <w:r w:rsidDel="00000000" w:rsidR="00000000" w:rsidRPr="00000000">
        <w:rPr>
          <w:rtl w:val="0"/>
        </w:rPr>
        <w:t xml:space="preserve">,</w:t>
      </w:r>
    </w:p>
    <w:p w:rsidR="00000000" w:rsidDel="00000000" w:rsidP="00000000" w:rsidRDefault="00000000" w:rsidRPr="00000000" w14:paraId="00000027">
      <w:pPr>
        <w:numPr>
          <w:ilvl w:val="0"/>
          <w:numId w:val="17"/>
        </w:numPr>
        <w:spacing w:after="280" w:before="0" w:line="240" w:lineRule="auto"/>
        <w:ind w:left="720" w:hanging="360"/>
        <w:rPr/>
      </w:pPr>
      <w:r w:rsidDel="00000000" w:rsidR="00000000" w:rsidRPr="00000000">
        <w:rPr>
          <w:rtl w:val="0"/>
        </w:rPr>
        <w:t xml:space="preserve">Complying with </w:t>
      </w:r>
      <w:r w:rsidDel="00000000" w:rsidR="00000000" w:rsidRPr="00000000">
        <w:rPr>
          <w:b w:val="1"/>
          <w:rtl w:val="0"/>
        </w:rPr>
        <w:t xml:space="preserve">regulations</w:t>
      </w:r>
      <w:r w:rsidDel="00000000" w:rsidR="00000000" w:rsidRPr="00000000">
        <w:rPr>
          <w:rtl w:val="0"/>
        </w:rPr>
        <w:t xml:space="preserve"> defining service types, volume, and quality.</w:t>
      </w:r>
    </w:p>
    <w:p w:rsidR="00000000" w:rsidDel="00000000" w:rsidP="00000000" w:rsidRDefault="00000000" w:rsidRPr="00000000" w14:paraId="00000028">
      <w:pPr>
        <w:pStyle w:val="Heading3"/>
        <w:rPr/>
      </w:pPr>
      <w:r w:rsidDel="00000000" w:rsidR="00000000" w:rsidRPr="00000000">
        <w:rPr>
          <w:rtl w:val="0"/>
        </w:rPr>
        <w:t xml:space="preserve">Who can be licensed?</w:t>
      </w:r>
    </w:p>
    <w:p w:rsidR="00000000" w:rsidDel="00000000" w:rsidP="00000000" w:rsidRDefault="00000000" w:rsidRPr="00000000" w14:paraId="00000029">
      <w:pPr>
        <w:numPr>
          <w:ilvl w:val="0"/>
          <w:numId w:val="18"/>
        </w:numPr>
        <w:spacing w:after="0" w:before="280" w:line="240" w:lineRule="auto"/>
        <w:ind w:left="720" w:hanging="360"/>
        <w:rPr/>
      </w:pPr>
      <w:r w:rsidDel="00000000" w:rsidR="00000000" w:rsidRPr="00000000">
        <w:rPr>
          <w:rtl w:val="0"/>
        </w:rPr>
        <w:t xml:space="preserve">Associations,</w:t>
      </w:r>
    </w:p>
    <w:p w:rsidR="00000000" w:rsidDel="00000000" w:rsidP="00000000" w:rsidRDefault="00000000" w:rsidRPr="00000000" w14:paraId="0000002A">
      <w:pPr>
        <w:numPr>
          <w:ilvl w:val="0"/>
          <w:numId w:val="18"/>
        </w:numPr>
        <w:spacing w:after="0" w:before="0" w:line="240" w:lineRule="auto"/>
        <w:ind w:left="720" w:hanging="360"/>
        <w:rPr/>
      </w:pPr>
      <w:r w:rsidDel="00000000" w:rsidR="00000000" w:rsidRPr="00000000">
        <w:rPr>
          <w:rtl w:val="0"/>
        </w:rPr>
        <w:t xml:space="preserve">Domestic and foreign legal entities,</w:t>
      </w:r>
    </w:p>
    <w:p w:rsidR="00000000" w:rsidDel="00000000" w:rsidP="00000000" w:rsidRDefault="00000000" w:rsidRPr="00000000" w14:paraId="0000002B">
      <w:pPr>
        <w:numPr>
          <w:ilvl w:val="0"/>
          <w:numId w:val="18"/>
        </w:numPr>
        <w:spacing w:after="280" w:before="0" w:line="240" w:lineRule="auto"/>
        <w:ind w:left="720" w:hanging="360"/>
        <w:rPr/>
      </w:pPr>
      <w:r w:rsidDel="00000000" w:rsidR="00000000" w:rsidRPr="00000000">
        <w:rPr>
          <w:rtl w:val="0"/>
        </w:rPr>
        <w:t xml:space="preserve">Individuals.</w:t>
      </w:r>
    </w:p>
    <w:p w:rsidR="00000000" w:rsidDel="00000000" w:rsidP="00000000" w:rsidRDefault="00000000" w:rsidRPr="00000000" w14:paraId="0000002C">
      <w:pPr>
        <w:pStyle w:val="Heading3"/>
        <w:rPr/>
      </w:pPr>
      <w:r w:rsidDel="00000000" w:rsidR="00000000" w:rsidRPr="00000000">
        <w:rPr>
          <w:rtl w:val="0"/>
        </w:rPr>
        <w:t xml:space="preserve">Authorized providers:</w:t>
      </w:r>
    </w:p>
    <w:p w:rsidR="00000000" w:rsidDel="00000000" w:rsidP="00000000" w:rsidRDefault="00000000" w:rsidRPr="00000000" w14:paraId="0000002D">
      <w:pPr>
        <w:spacing w:after="280" w:before="280" w:lineRule="auto"/>
        <w:rPr/>
      </w:pPr>
      <w:r w:rsidDel="00000000" w:rsidR="00000000" w:rsidRPr="00000000">
        <w:rPr>
          <w:rtl w:val="0"/>
        </w:rPr>
        <w:t xml:space="preserve">They become authorized by signing an </w:t>
      </w:r>
      <w:r w:rsidDel="00000000" w:rsidR="00000000" w:rsidRPr="00000000">
        <w:rPr>
          <w:b w:val="1"/>
          <w:rtl w:val="0"/>
        </w:rPr>
        <w:t xml:space="preserve">Administrative Agreement</w:t>
      </w:r>
      <w:r w:rsidDel="00000000" w:rsidR="00000000" w:rsidRPr="00000000">
        <w:rPr>
          <w:rtl w:val="0"/>
        </w:rPr>
        <w:t xml:space="preserve"> with the MLSP or the municipality, and they provide services based on a </w:t>
      </w:r>
      <w:r w:rsidDel="00000000" w:rsidR="00000000" w:rsidRPr="00000000">
        <w:rPr>
          <w:b w:val="1"/>
          <w:rtl w:val="0"/>
        </w:rPr>
        <w:t xml:space="preserve">decision from the Center for Social Work</w:t>
      </w:r>
      <w:r w:rsidDel="00000000" w:rsidR="00000000" w:rsidRPr="00000000">
        <w:rPr>
          <w:rtl w:val="0"/>
        </w:rPr>
        <w:t xml:space="preserve">.</w:t>
      </w:r>
    </w:p>
    <w:p w:rsidR="00000000" w:rsidDel="00000000" w:rsidP="00000000" w:rsidRDefault="00000000" w:rsidRPr="00000000" w14:paraId="0000002E">
      <w:pPr>
        <w:pStyle w:val="Heading2"/>
        <w:ind w:left="360" w:firstLine="0"/>
        <w:rPr>
          <w:b w:val="0"/>
        </w:rPr>
      </w:pPr>
      <w:r w:rsidDel="00000000" w:rsidR="00000000" w:rsidRPr="00000000">
        <w:rPr>
          <w:b w:val="0"/>
          <w:rtl w:val="0"/>
        </w:rPr>
        <w:t xml:space="preserve">How to apply for a license to provide a social service?</w:t>
      </w:r>
    </w:p>
    <w:p w:rsidR="00000000" w:rsidDel="00000000" w:rsidP="00000000" w:rsidRDefault="00000000" w:rsidRPr="00000000" w14:paraId="0000002F">
      <w:pPr>
        <w:ind w:left="360" w:firstLine="0"/>
        <w:rPr/>
      </w:pPr>
      <w:r w:rsidDel="00000000" w:rsidR="00000000" w:rsidRPr="00000000">
        <w:rPr>
          <w:rtl w:val="0"/>
        </w:rPr>
        <w:t xml:space="preserve">The process of obtaining a license to provide social services includes several key steps such as preparing the required documentation, ensuring qualified staff and proper equipment, and submitting an application to the Ministry of Social Policy, Demography and Youth. </w:t>
      </w:r>
      <w:r w:rsidDel="00000000" w:rsidR="00000000" w:rsidRPr="00000000">
        <w:rPr>
          <w:rtl w:val="0"/>
        </w:rPr>
        <w:t xml:space="preserve"> Each step is clearly defined by the law and bylaws and is essential for successful licensing.</w:t>
      </w:r>
    </w:p>
    <w:p w:rsidR="00000000" w:rsidDel="00000000" w:rsidP="00000000" w:rsidRDefault="00000000" w:rsidRPr="00000000" w14:paraId="00000030">
      <w:pPr>
        <w:pStyle w:val="Heading3"/>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Step 1: Prepare documentation</w:t>
      </w:r>
      <w:r w:rsidDel="00000000" w:rsidR="00000000" w:rsidRPr="00000000">
        <w:rPr>
          <w:rtl w:val="0"/>
        </w:rPr>
      </w:r>
    </w:p>
    <w:p w:rsidR="00000000" w:rsidDel="00000000" w:rsidP="00000000" w:rsidRDefault="00000000" w:rsidRPr="00000000" w14:paraId="00000031">
      <w:pPr>
        <w:numPr>
          <w:ilvl w:val="0"/>
          <w:numId w:val="2"/>
        </w:numPr>
        <w:spacing w:after="0" w:before="280" w:line="240" w:lineRule="auto"/>
        <w:ind w:left="720" w:hanging="360"/>
        <w:rPr/>
      </w:pPr>
      <w:r w:rsidDel="00000000" w:rsidR="00000000" w:rsidRPr="00000000">
        <w:rPr>
          <w:b w:val="1"/>
          <w:rtl w:val="0"/>
        </w:rPr>
        <w:t xml:space="preserve">Report on premises, equipment, and staff</w:t>
      </w:r>
      <w:r w:rsidDel="00000000" w:rsidR="00000000" w:rsidRPr="00000000">
        <w:rPr>
          <w:rtl w:val="0"/>
        </w:rPr>
        <w:t xml:space="preserve"> based on standards.</w:t>
      </w:r>
    </w:p>
    <w:p w:rsidR="00000000" w:rsidDel="00000000" w:rsidP="00000000" w:rsidRDefault="00000000" w:rsidRPr="00000000" w14:paraId="00000032">
      <w:pPr>
        <w:numPr>
          <w:ilvl w:val="0"/>
          <w:numId w:val="2"/>
        </w:numPr>
        <w:spacing w:after="0" w:before="0" w:line="240" w:lineRule="auto"/>
        <w:ind w:left="720" w:hanging="360"/>
        <w:rPr/>
      </w:pPr>
      <w:r w:rsidDel="00000000" w:rsidR="00000000" w:rsidRPr="00000000">
        <w:rPr>
          <w:b w:val="1"/>
          <w:rtl w:val="0"/>
        </w:rPr>
        <w:t xml:space="preserve">Annual work program</w:t>
      </w:r>
      <w:r w:rsidDel="00000000" w:rsidR="00000000" w:rsidRPr="00000000">
        <w:rPr>
          <w:rtl w:val="0"/>
        </w:rPr>
        <w:t xml:space="preserve">, financial plan, and non-discrimination policy.</w:t>
      </w:r>
    </w:p>
    <w:p w:rsidR="00000000" w:rsidDel="00000000" w:rsidP="00000000" w:rsidRDefault="00000000" w:rsidRPr="00000000" w14:paraId="00000033">
      <w:pPr>
        <w:numPr>
          <w:ilvl w:val="0"/>
          <w:numId w:val="2"/>
        </w:numPr>
        <w:spacing w:after="0" w:before="0" w:line="240" w:lineRule="auto"/>
        <w:ind w:left="720" w:hanging="360"/>
        <w:rPr/>
      </w:pPr>
      <w:r w:rsidDel="00000000" w:rsidR="00000000" w:rsidRPr="00000000">
        <w:rPr>
          <w:b w:val="1"/>
          <w:rtl w:val="0"/>
        </w:rPr>
        <w:t xml:space="preserve">Internal procedures</w:t>
      </w:r>
      <w:r w:rsidDel="00000000" w:rsidR="00000000" w:rsidRPr="00000000">
        <w:rPr>
          <w:rtl w:val="0"/>
        </w:rPr>
        <w:t xml:space="preserve"> for service evaluation and client satisfaction.</w:t>
      </w:r>
    </w:p>
    <w:p w:rsidR="00000000" w:rsidDel="00000000" w:rsidP="00000000" w:rsidRDefault="00000000" w:rsidRPr="00000000" w14:paraId="00000034">
      <w:pPr>
        <w:numPr>
          <w:ilvl w:val="0"/>
          <w:numId w:val="2"/>
        </w:numPr>
        <w:spacing w:after="0" w:before="0" w:line="240" w:lineRule="auto"/>
        <w:ind w:left="720" w:hanging="360"/>
        <w:rPr/>
      </w:pPr>
      <w:r w:rsidDel="00000000" w:rsidR="00000000" w:rsidRPr="00000000">
        <w:rPr>
          <w:b w:val="1"/>
          <w:rtl w:val="0"/>
        </w:rPr>
        <w:t xml:space="preserve">Staff:</w:t>
      </w:r>
      <w:r w:rsidDel="00000000" w:rsidR="00000000" w:rsidRPr="00000000">
        <w:rPr>
          <w:rtl w:val="0"/>
        </w:rPr>
        <w:t xml:space="preserve"> service coordinator + professional staff (e.g., caregivers, assistants).</w:t>
      </w:r>
    </w:p>
    <w:p w:rsidR="00000000" w:rsidDel="00000000" w:rsidP="00000000" w:rsidRDefault="00000000" w:rsidRPr="00000000" w14:paraId="00000035">
      <w:pPr>
        <w:numPr>
          <w:ilvl w:val="0"/>
          <w:numId w:val="2"/>
        </w:numPr>
        <w:spacing w:after="0" w:before="0" w:line="240" w:lineRule="auto"/>
        <w:ind w:left="720" w:hanging="360"/>
        <w:rPr/>
      </w:pPr>
      <w:r w:rsidDel="00000000" w:rsidR="00000000" w:rsidRPr="00000000">
        <w:rPr>
          <w:b w:val="1"/>
          <w:rtl w:val="0"/>
        </w:rPr>
        <w:t xml:space="preserve">Equipment:</w:t>
      </w:r>
      <w:r w:rsidDel="00000000" w:rsidR="00000000" w:rsidRPr="00000000">
        <w:rPr>
          <w:rtl w:val="0"/>
        </w:rPr>
        <w:t xml:space="preserve"> per regulation (e.g., blood pressure monitor, thermometer).</w:t>
      </w:r>
    </w:p>
    <w:p w:rsidR="00000000" w:rsidDel="00000000" w:rsidP="00000000" w:rsidRDefault="00000000" w:rsidRPr="00000000" w14:paraId="00000036">
      <w:pPr>
        <w:numPr>
          <w:ilvl w:val="0"/>
          <w:numId w:val="2"/>
        </w:numPr>
        <w:spacing w:after="280" w:before="0" w:line="240" w:lineRule="auto"/>
        <w:ind w:left="720" w:hanging="360"/>
        <w:rPr/>
      </w:pPr>
      <w:r w:rsidDel="00000000" w:rsidR="00000000" w:rsidRPr="00000000">
        <w:rPr>
          <w:b w:val="1"/>
          <w:rtl w:val="0"/>
        </w:rPr>
        <w:t xml:space="preserve">Application request</w:t>
      </w:r>
      <w:r w:rsidDel="00000000" w:rsidR="00000000" w:rsidRPr="00000000">
        <w:rPr>
          <w:rtl w:val="0"/>
        </w:rPr>
        <w:t xml:space="preserve"> submitted to the Licensing Commission.</w:t>
      </w:r>
    </w:p>
    <w:p w:rsidR="00000000" w:rsidDel="00000000" w:rsidP="00000000" w:rsidRDefault="00000000" w:rsidRPr="00000000" w14:paraId="00000037">
      <w:pPr>
        <w:pStyle w:val="Heading3"/>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Step 2: Additional documentation</w:t>
      </w:r>
      <w:r w:rsidDel="00000000" w:rsidR="00000000" w:rsidRPr="00000000">
        <w:rPr>
          <w:rtl w:val="0"/>
        </w:rPr>
      </w:r>
    </w:p>
    <w:p w:rsidR="00000000" w:rsidDel="00000000" w:rsidP="00000000" w:rsidRDefault="00000000" w:rsidRPr="00000000" w14:paraId="00000038">
      <w:pPr>
        <w:numPr>
          <w:ilvl w:val="0"/>
          <w:numId w:val="3"/>
        </w:numPr>
        <w:spacing w:after="0" w:before="280" w:line="240" w:lineRule="auto"/>
        <w:ind w:left="720" w:hanging="360"/>
        <w:rPr/>
      </w:pPr>
      <w:r w:rsidDel="00000000" w:rsidR="00000000" w:rsidRPr="00000000">
        <w:rPr>
          <w:rtl w:val="0"/>
        </w:rPr>
        <w:t xml:space="preserve">Current status from the Central Registry.</w:t>
      </w:r>
    </w:p>
    <w:p w:rsidR="00000000" w:rsidDel="00000000" w:rsidP="00000000" w:rsidRDefault="00000000" w:rsidRPr="00000000" w14:paraId="00000039">
      <w:pPr>
        <w:numPr>
          <w:ilvl w:val="0"/>
          <w:numId w:val="3"/>
        </w:numPr>
        <w:spacing w:after="0" w:before="0" w:line="240" w:lineRule="auto"/>
        <w:ind w:left="720" w:hanging="360"/>
        <w:rPr/>
      </w:pPr>
      <w:r w:rsidDel="00000000" w:rsidR="00000000" w:rsidRPr="00000000">
        <w:rPr>
          <w:rtl w:val="0"/>
        </w:rPr>
        <w:t xml:space="preserve">Lease or ownership agreement for premises.</w:t>
      </w:r>
    </w:p>
    <w:p w:rsidR="00000000" w:rsidDel="00000000" w:rsidP="00000000" w:rsidRDefault="00000000" w:rsidRPr="00000000" w14:paraId="0000003A">
      <w:pPr>
        <w:numPr>
          <w:ilvl w:val="0"/>
          <w:numId w:val="3"/>
        </w:numPr>
        <w:spacing w:after="0" w:before="0" w:line="240" w:lineRule="auto"/>
        <w:ind w:left="720" w:hanging="360"/>
        <w:rPr/>
      </w:pPr>
      <w:r w:rsidDel="00000000" w:rsidR="00000000" w:rsidRPr="00000000">
        <w:rPr>
          <w:rtl w:val="0"/>
        </w:rPr>
        <w:t xml:space="preserve">CVs, diplomas, contracts with staff.</w:t>
      </w:r>
    </w:p>
    <w:p w:rsidR="00000000" w:rsidDel="00000000" w:rsidP="00000000" w:rsidRDefault="00000000" w:rsidRPr="00000000" w14:paraId="0000003B">
      <w:pPr>
        <w:numPr>
          <w:ilvl w:val="0"/>
          <w:numId w:val="3"/>
        </w:numPr>
        <w:spacing w:after="0" w:before="0" w:line="240" w:lineRule="auto"/>
        <w:ind w:left="720" w:hanging="360"/>
        <w:rPr/>
      </w:pPr>
      <w:r w:rsidDel="00000000" w:rsidR="00000000" w:rsidRPr="00000000">
        <w:rPr>
          <w:rtl w:val="0"/>
        </w:rPr>
        <w:t xml:space="preserve">Proof of equipment.</w:t>
      </w:r>
    </w:p>
    <w:p w:rsidR="00000000" w:rsidDel="00000000" w:rsidP="00000000" w:rsidRDefault="00000000" w:rsidRPr="00000000" w14:paraId="0000003C">
      <w:pPr>
        <w:numPr>
          <w:ilvl w:val="0"/>
          <w:numId w:val="3"/>
        </w:numPr>
        <w:spacing w:after="280" w:before="0" w:line="240" w:lineRule="auto"/>
        <w:ind w:left="720" w:hanging="360"/>
        <w:rPr/>
      </w:pPr>
      <w:r w:rsidDel="00000000" w:rsidR="00000000" w:rsidRPr="00000000">
        <w:rPr>
          <w:rtl w:val="0"/>
        </w:rPr>
        <w:t xml:space="preserve">List of required professional staff.</w:t>
      </w:r>
    </w:p>
    <w:p w:rsidR="00000000" w:rsidDel="00000000" w:rsidP="00000000" w:rsidRDefault="00000000" w:rsidRPr="00000000" w14:paraId="0000003D">
      <w:pPr>
        <w:pStyle w:val="Heading3"/>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Step 3: For existing organizations starting a service</w:t>
      </w:r>
      <w:r w:rsidDel="00000000" w:rsidR="00000000" w:rsidRPr="00000000">
        <w:rPr>
          <w:rtl w:val="0"/>
        </w:rPr>
      </w:r>
    </w:p>
    <w:p w:rsidR="00000000" w:rsidDel="00000000" w:rsidP="00000000" w:rsidRDefault="00000000" w:rsidRPr="00000000" w14:paraId="0000003E">
      <w:pPr>
        <w:numPr>
          <w:ilvl w:val="0"/>
          <w:numId w:val="4"/>
        </w:numPr>
        <w:spacing w:after="0" w:before="280" w:line="240" w:lineRule="auto"/>
        <w:ind w:left="720" w:hanging="360"/>
        <w:rPr/>
      </w:pPr>
      <w:r w:rsidDel="00000000" w:rsidR="00000000" w:rsidRPr="00000000">
        <w:rPr>
          <w:b w:val="1"/>
          <w:rtl w:val="0"/>
        </w:rPr>
        <w:t xml:space="preserve">Amend Statute</w:t>
      </w:r>
      <w:r w:rsidDel="00000000" w:rsidR="00000000" w:rsidRPr="00000000">
        <w:rPr>
          <w:rtl w:val="0"/>
        </w:rPr>
        <w:t xml:space="preserve"> to include new activity code (NACE Rev.2).</w:t>
      </w:r>
    </w:p>
    <w:p w:rsidR="00000000" w:rsidDel="00000000" w:rsidP="00000000" w:rsidRDefault="00000000" w:rsidRPr="00000000" w14:paraId="0000003F">
      <w:pPr>
        <w:numPr>
          <w:ilvl w:val="0"/>
          <w:numId w:val="4"/>
        </w:numPr>
        <w:spacing w:after="280" w:before="0" w:line="240" w:lineRule="auto"/>
        <w:ind w:left="720" w:hanging="360"/>
        <w:rPr/>
      </w:pPr>
      <w:r w:rsidDel="00000000" w:rsidR="00000000" w:rsidRPr="00000000">
        <w:rPr>
          <w:rtl w:val="0"/>
        </w:rPr>
        <w:t xml:space="preserve">Decision to adopt the new work program including the social service.</w:t>
      </w:r>
    </w:p>
    <w:p w:rsidR="00000000" w:rsidDel="00000000" w:rsidP="00000000" w:rsidRDefault="00000000" w:rsidRPr="00000000" w14:paraId="00000040">
      <w:pPr>
        <w:pStyle w:val="Heading3"/>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Step 4: For newly established organizations</w:t>
      </w:r>
      <w:r w:rsidDel="00000000" w:rsidR="00000000" w:rsidRPr="00000000">
        <w:rPr>
          <w:rtl w:val="0"/>
        </w:rPr>
      </w:r>
    </w:p>
    <w:p w:rsidR="00000000" w:rsidDel="00000000" w:rsidP="00000000" w:rsidRDefault="00000000" w:rsidRPr="00000000" w14:paraId="00000041">
      <w:pPr>
        <w:numPr>
          <w:ilvl w:val="0"/>
          <w:numId w:val="5"/>
        </w:numPr>
        <w:spacing w:after="0" w:before="280" w:line="240" w:lineRule="auto"/>
        <w:ind w:left="720" w:hanging="360"/>
        <w:rPr/>
      </w:pPr>
      <w:r w:rsidDel="00000000" w:rsidR="00000000" w:rsidRPr="00000000">
        <w:rPr>
          <w:rtl w:val="0"/>
        </w:rPr>
        <w:t xml:space="preserve">Founding Act and Statute.</w:t>
      </w:r>
    </w:p>
    <w:p w:rsidR="00000000" w:rsidDel="00000000" w:rsidP="00000000" w:rsidRDefault="00000000" w:rsidRPr="00000000" w14:paraId="00000042">
      <w:pPr>
        <w:numPr>
          <w:ilvl w:val="0"/>
          <w:numId w:val="5"/>
        </w:numPr>
        <w:spacing w:after="0" w:before="0" w:line="240" w:lineRule="auto"/>
        <w:ind w:left="720" w:hanging="360"/>
        <w:rPr/>
      </w:pPr>
      <w:r w:rsidDel="00000000" w:rsidR="00000000" w:rsidRPr="00000000">
        <w:rPr>
          <w:rtl w:val="0"/>
        </w:rPr>
        <w:t xml:space="preserve">Decision to adopt the work program.</w:t>
      </w:r>
    </w:p>
    <w:p w:rsidR="00000000" w:rsidDel="00000000" w:rsidP="00000000" w:rsidRDefault="00000000" w:rsidRPr="00000000" w14:paraId="00000043">
      <w:pPr>
        <w:numPr>
          <w:ilvl w:val="0"/>
          <w:numId w:val="5"/>
        </w:numPr>
        <w:spacing w:after="280" w:before="0" w:line="240" w:lineRule="auto"/>
        <w:ind w:left="720" w:hanging="360"/>
        <w:rPr/>
      </w:pPr>
      <w:r w:rsidDel="00000000" w:rsidR="00000000" w:rsidRPr="00000000">
        <w:rPr>
          <w:i w:val="1"/>
          <w:rtl w:val="0"/>
        </w:rPr>
        <w:t xml:space="preserve">Note:</w:t>
      </w:r>
      <w:r w:rsidDel="00000000" w:rsidR="00000000" w:rsidRPr="00000000">
        <w:rPr>
          <w:rtl w:val="0"/>
        </w:rPr>
        <w:t xml:space="preserve"> Entry into the Central Registry is done </w:t>
      </w:r>
      <w:r w:rsidDel="00000000" w:rsidR="00000000" w:rsidRPr="00000000">
        <w:rPr>
          <w:b w:val="1"/>
          <w:rtl w:val="0"/>
        </w:rPr>
        <w:t xml:space="preserve">after license approval</w:t>
      </w:r>
      <w:r w:rsidDel="00000000" w:rsidR="00000000" w:rsidRPr="00000000">
        <w:rPr>
          <w:rtl w:val="0"/>
        </w:rPr>
        <w:t xml:space="preserve">.</w:t>
      </w:r>
    </w:p>
    <w:p w:rsidR="00000000" w:rsidDel="00000000" w:rsidP="00000000" w:rsidRDefault="00000000" w:rsidRPr="00000000" w14:paraId="00000044">
      <w:pPr>
        <w:pStyle w:val="Heading3"/>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Step 5: Submission</w:t>
      </w:r>
      <w:r w:rsidDel="00000000" w:rsidR="00000000" w:rsidRPr="00000000">
        <w:rPr>
          <w:rtl w:val="0"/>
        </w:rPr>
      </w:r>
    </w:p>
    <w:p w:rsidR="00000000" w:rsidDel="00000000" w:rsidP="00000000" w:rsidRDefault="00000000" w:rsidRPr="00000000" w14:paraId="00000045">
      <w:pPr>
        <w:numPr>
          <w:ilvl w:val="0"/>
          <w:numId w:val="6"/>
        </w:numPr>
        <w:spacing w:after="280" w:before="280" w:line="240" w:lineRule="auto"/>
        <w:ind w:left="720" w:hanging="360"/>
        <w:rPr/>
      </w:pPr>
      <w:r w:rsidDel="00000000" w:rsidR="00000000" w:rsidRPr="00000000">
        <w:rPr>
          <w:rtl w:val="0"/>
        </w:rPr>
        <w:t xml:space="preserve">Submit all documents to:</w:t>
      </w:r>
    </w:p>
    <w:p w:rsidR="00000000" w:rsidDel="00000000" w:rsidP="00000000" w:rsidRDefault="00000000" w:rsidRPr="00000000" w14:paraId="00000046">
      <w:pPr>
        <w:spacing w:after="280" w:before="280" w:lineRule="auto"/>
        <w:ind w:left="720" w:firstLine="0"/>
        <w:rPr/>
      </w:pPr>
      <w:r w:rsidDel="00000000" w:rsidR="00000000" w:rsidRPr="00000000">
        <w:rPr>
          <w:b w:val="1"/>
          <w:rtl w:val="0"/>
        </w:rPr>
        <w:t xml:space="preserve">Ministry of Labour and Social Policy</w:t>
      </w:r>
      <w:r w:rsidDel="00000000" w:rsidR="00000000" w:rsidRPr="00000000">
        <w:rPr>
          <w:rtl w:val="0"/>
        </w:rPr>
        <w:br w:type="textWrapping"/>
        <w:t xml:space="preserve">Commission for Licensing Social Service Providers</w:t>
        <w:br w:type="textWrapping"/>
        <w:t xml:space="preserve">Dame Gruev St. No.14, 1000 Skopje</w:t>
      </w:r>
    </w:p>
    <w:p w:rsidR="00000000" w:rsidDel="00000000" w:rsidP="00000000" w:rsidRDefault="00000000" w:rsidRPr="00000000" w14:paraId="00000047">
      <w:pPr>
        <w:pStyle w:val="Heading3"/>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Step 6: Review and issuance</w:t>
      </w:r>
      <w:r w:rsidDel="00000000" w:rsidR="00000000" w:rsidRPr="00000000">
        <w:rPr>
          <w:rtl w:val="0"/>
        </w:rPr>
      </w:r>
    </w:p>
    <w:p w:rsidR="00000000" w:rsidDel="00000000" w:rsidP="00000000" w:rsidRDefault="00000000" w:rsidRPr="00000000" w14:paraId="00000048">
      <w:pPr>
        <w:numPr>
          <w:ilvl w:val="0"/>
          <w:numId w:val="7"/>
        </w:numPr>
        <w:spacing w:after="0" w:before="280" w:line="240" w:lineRule="auto"/>
        <w:ind w:left="720" w:hanging="360"/>
        <w:rPr/>
      </w:pPr>
      <w:r w:rsidDel="00000000" w:rsidR="00000000" w:rsidRPr="00000000">
        <w:rPr>
          <w:rtl w:val="0"/>
        </w:rPr>
        <w:t xml:space="preserve">Commission conducts inspection and verifies criteria.</w:t>
      </w:r>
    </w:p>
    <w:p w:rsidR="00000000" w:rsidDel="00000000" w:rsidP="00000000" w:rsidRDefault="00000000" w:rsidRPr="00000000" w14:paraId="00000049">
      <w:pPr>
        <w:numPr>
          <w:ilvl w:val="0"/>
          <w:numId w:val="7"/>
        </w:numPr>
        <w:spacing w:after="0" w:before="0" w:line="240" w:lineRule="auto"/>
        <w:ind w:left="720" w:hanging="360"/>
        <w:rPr/>
      </w:pPr>
      <w:r w:rsidDel="00000000" w:rsidR="00000000" w:rsidRPr="00000000">
        <w:rPr>
          <w:rtl w:val="0"/>
        </w:rPr>
        <w:t xml:space="preserve">If requirements are met, a </w:t>
      </w:r>
      <w:r w:rsidDel="00000000" w:rsidR="00000000" w:rsidRPr="00000000">
        <w:rPr>
          <w:b w:val="1"/>
          <w:rtl w:val="0"/>
        </w:rPr>
        <w:t xml:space="preserve">license valid for 5 years</w:t>
      </w:r>
      <w:r w:rsidDel="00000000" w:rsidR="00000000" w:rsidRPr="00000000">
        <w:rPr>
          <w:rtl w:val="0"/>
        </w:rPr>
        <w:t xml:space="preserve"> is issued.</w:t>
      </w:r>
    </w:p>
    <w:p w:rsidR="00000000" w:rsidDel="00000000" w:rsidP="00000000" w:rsidRDefault="00000000" w:rsidRPr="00000000" w14:paraId="0000004A">
      <w:pPr>
        <w:numPr>
          <w:ilvl w:val="0"/>
          <w:numId w:val="7"/>
        </w:numPr>
        <w:spacing w:after="280" w:before="0" w:line="240" w:lineRule="auto"/>
        <w:ind w:left="720" w:hanging="360"/>
        <w:rPr/>
      </w:pPr>
      <w:r w:rsidDel="00000000" w:rsidR="00000000" w:rsidRPr="00000000">
        <w:rPr>
          <w:rtl w:val="0"/>
        </w:rPr>
        <w:t xml:space="preserve">Annual oversight is conducted by the Commission.</w:t>
      </w:r>
    </w:p>
    <w:p w:rsidR="00000000" w:rsidDel="00000000" w:rsidP="00000000" w:rsidRDefault="00000000" w:rsidRPr="00000000" w14:paraId="0000004B">
      <w:pPr>
        <w:pStyle w:val="Heading2"/>
        <w:rPr/>
      </w:pPr>
      <w:r w:rsidDel="00000000" w:rsidR="00000000" w:rsidRPr="00000000">
        <w:rPr>
          <w:b w:val="0"/>
          <w:rtl w:val="0"/>
        </w:rPr>
        <w:t xml:space="preserve">Recommended Annexes and Documentation According to the Licensing Commission for Social Service Providers</w:t>
      </w:r>
      <w:r w:rsidDel="00000000" w:rsidR="00000000" w:rsidRPr="00000000">
        <w:rPr>
          <w:rtl w:val="0"/>
        </w:rPr>
      </w:r>
    </w:p>
    <w:p w:rsidR="00000000" w:rsidDel="00000000" w:rsidP="00000000" w:rsidRDefault="00000000" w:rsidRPr="00000000" w14:paraId="0000004C">
      <w:pPr>
        <w:pStyle w:val="Heading3"/>
        <w:rPr/>
      </w:pPr>
      <w:r w:rsidDel="00000000" w:rsidR="00000000" w:rsidRPr="00000000">
        <w:rPr>
          <w:b w:val="1"/>
          <w:rtl w:val="0"/>
        </w:rPr>
        <w:t xml:space="preserve">Basic Documentation for License Application:</w:t>
      </w:r>
      <w:r w:rsidDel="00000000" w:rsidR="00000000" w:rsidRPr="00000000">
        <w:rPr>
          <w:rtl w:val="0"/>
        </w:rPr>
      </w:r>
    </w:p>
    <w:tbl>
      <w:tblPr>
        <w:tblStyle w:val="Table1"/>
        <w:tblW w:w="9360.0" w:type="dxa"/>
        <w:jc w:val="left"/>
        <w:tblBorders>
          <w:insideH w:color="000000" w:space="0" w:sz="4" w:val="single"/>
          <w:insideV w:color="000000" w:space="0" w:sz="4" w:val="single"/>
        </w:tblBorders>
        <w:tblLayout w:type="fixed"/>
        <w:tblLook w:val="0400"/>
      </w:tblPr>
      <w:tblGrid>
        <w:gridCol w:w="407"/>
        <w:gridCol w:w="2995"/>
        <w:gridCol w:w="5958"/>
        <w:tblGridChange w:id="0">
          <w:tblGrid>
            <w:gridCol w:w="407"/>
            <w:gridCol w:w="2995"/>
            <w:gridCol w:w="5958"/>
          </w:tblGrid>
        </w:tblGridChange>
      </w:tblGrid>
      <w:tr>
        <w:trPr>
          <w:cantSplit w:val="0"/>
          <w:tblHeader w:val="1"/>
        </w:trPr>
        <w:tc>
          <w:tcPr>
            <w:vAlign w:val="center"/>
          </w:tcPr>
          <w:p w:rsidR="00000000" w:rsidDel="00000000" w:rsidP="00000000" w:rsidRDefault="00000000" w:rsidRPr="00000000" w14:paraId="0000004D">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04E">
            <w:pPr>
              <w:jc w:val="center"/>
              <w:rPr>
                <w:b w:val="1"/>
              </w:rPr>
            </w:pPr>
            <w:r w:rsidDel="00000000" w:rsidR="00000000" w:rsidRPr="00000000">
              <w:rPr>
                <w:b w:val="1"/>
                <w:rtl w:val="0"/>
              </w:rPr>
              <w:t xml:space="preserve">Annex</w:t>
            </w:r>
          </w:p>
        </w:tc>
        <w:tc>
          <w:tcPr>
            <w:vAlign w:val="center"/>
          </w:tcPr>
          <w:p w:rsidR="00000000" w:rsidDel="00000000" w:rsidP="00000000" w:rsidRDefault="00000000" w:rsidRPr="00000000" w14:paraId="0000004F">
            <w:pPr>
              <w:jc w:val="center"/>
              <w:rPr>
                <w:b w:val="1"/>
              </w:rPr>
            </w:pPr>
            <w:r w:rsidDel="00000000" w:rsidR="00000000" w:rsidRPr="00000000">
              <w:rPr>
                <w:b w:val="1"/>
                <w:rtl w:val="0"/>
              </w:rPr>
              <w:t xml:space="preserve">Description</w:t>
            </w:r>
          </w:p>
        </w:tc>
      </w:tr>
      <w:tr>
        <w:trPr>
          <w:cantSplit w:val="0"/>
          <w:tblHeader w:val="0"/>
        </w:trPr>
        <w:tc>
          <w:tcPr>
            <w:vAlign w:val="center"/>
          </w:tcPr>
          <w:p w:rsidR="00000000" w:rsidDel="00000000" w:rsidP="00000000" w:rsidRDefault="00000000" w:rsidRPr="00000000" w14:paraId="00000050">
            <w:pPr>
              <w:rPr/>
            </w:pPr>
            <w:r w:rsidDel="00000000" w:rsidR="00000000" w:rsidRPr="00000000">
              <w:rPr>
                <w:rtl w:val="0"/>
              </w:rPr>
              <w:t xml:space="preserve">1</w:t>
            </w:r>
          </w:p>
        </w:tc>
        <w:tc>
          <w:tcPr>
            <w:vAlign w:val="center"/>
          </w:tcPr>
          <w:p w:rsidR="00000000" w:rsidDel="00000000" w:rsidP="00000000" w:rsidRDefault="00000000" w:rsidRPr="00000000" w14:paraId="00000051">
            <w:pPr>
              <w:rPr/>
            </w:pPr>
            <w:r w:rsidDel="00000000" w:rsidR="00000000" w:rsidRPr="00000000">
              <w:rPr>
                <w:rtl w:val="0"/>
              </w:rPr>
              <w:t xml:space="preserve">Application for Issuing a License</w:t>
            </w:r>
          </w:p>
        </w:tc>
        <w:tc>
          <w:tcPr>
            <w:vAlign w:val="center"/>
          </w:tcPr>
          <w:p w:rsidR="00000000" w:rsidDel="00000000" w:rsidP="00000000" w:rsidRDefault="00000000" w:rsidRPr="00000000" w14:paraId="00000052">
            <w:pPr>
              <w:ind w:firstLine="102"/>
              <w:rPr/>
            </w:pPr>
            <w:r w:rsidDel="00000000" w:rsidR="00000000" w:rsidRPr="00000000">
              <w:rPr>
                <w:rtl w:val="0"/>
              </w:rPr>
              <w:t xml:space="preserve">Official form to request a license</w:t>
            </w:r>
          </w:p>
        </w:tc>
      </w:tr>
      <w:tr>
        <w:trPr>
          <w:cantSplit w:val="0"/>
          <w:tblHeader w:val="0"/>
        </w:trPr>
        <w:tc>
          <w:tcPr>
            <w:vAlign w:val="center"/>
          </w:tcPr>
          <w:p w:rsidR="00000000" w:rsidDel="00000000" w:rsidP="00000000" w:rsidRDefault="00000000" w:rsidRPr="00000000" w14:paraId="00000053">
            <w:pPr>
              <w:rPr/>
            </w:pPr>
            <w:r w:rsidDel="00000000" w:rsidR="00000000" w:rsidRPr="00000000">
              <w:rPr>
                <w:rtl w:val="0"/>
              </w:rPr>
              <w:t xml:space="preserve">2</w:t>
            </w:r>
          </w:p>
        </w:tc>
        <w:tc>
          <w:tcPr>
            <w:vAlign w:val="center"/>
          </w:tcPr>
          <w:p w:rsidR="00000000" w:rsidDel="00000000" w:rsidP="00000000" w:rsidRDefault="00000000" w:rsidRPr="00000000" w14:paraId="00000054">
            <w:pPr>
              <w:rPr/>
            </w:pPr>
            <w:r w:rsidDel="00000000" w:rsidR="00000000" w:rsidRPr="00000000">
              <w:rPr>
                <w:rtl w:val="0"/>
              </w:rPr>
              <w:t xml:space="preserve">Annual Work Program</w:t>
            </w:r>
          </w:p>
        </w:tc>
        <w:tc>
          <w:tcPr>
            <w:vAlign w:val="center"/>
          </w:tcPr>
          <w:p w:rsidR="00000000" w:rsidDel="00000000" w:rsidP="00000000" w:rsidRDefault="00000000" w:rsidRPr="00000000" w14:paraId="00000055">
            <w:pPr>
              <w:ind w:firstLine="102"/>
              <w:rPr/>
            </w:pPr>
            <w:r w:rsidDel="00000000" w:rsidR="00000000" w:rsidRPr="00000000">
              <w:rPr>
                <w:rtl w:val="0"/>
              </w:rPr>
              <w:t xml:space="preserve">Recommended format for planned activities</w:t>
            </w:r>
          </w:p>
        </w:tc>
      </w:tr>
      <w:tr>
        <w:trPr>
          <w:cantSplit w:val="0"/>
          <w:tblHeader w:val="0"/>
        </w:trPr>
        <w:tc>
          <w:tcPr>
            <w:vAlign w:val="center"/>
          </w:tcPr>
          <w:p w:rsidR="00000000" w:rsidDel="00000000" w:rsidP="00000000" w:rsidRDefault="00000000" w:rsidRPr="00000000" w14:paraId="00000056">
            <w:pPr>
              <w:rPr/>
            </w:pPr>
            <w:r w:rsidDel="00000000" w:rsidR="00000000" w:rsidRPr="00000000">
              <w:rPr>
                <w:rtl w:val="0"/>
              </w:rPr>
              <w:t xml:space="preserve">3</w:t>
            </w:r>
          </w:p>
        </w:tc>
        <w:tc>
          <w:tcPr>
            <w:vAlign w:val="center"/>
          </w:tcPr>
          <w:p w:rsidR="00000000" w:rsidDel="00000000" w:rsidP="00000000" w:rsidRDefault="00000000" w:rsidRPr="00000000" w14:paraId="00000057">
            <w:pPr>
              <w:rPr/>
            </w:pPr>
            <w:r w:rsidDel="00000000" w:rsidR="00000000" w:rsidRPr="00000000">
              <w:rPr>
                <w:rtl w:val="0"/>
              </w:rPr>
              <w:t xml:space="preserve">Elaboration (Narrative Report)</w:t>
            </w:r>
          </w:p>
        </w:tc>
        <w:tc>
          <w:tcPr>
            <w:vAlign w:val="center"/>
          </w:tcPr>
          <w:p w:rsidR="00000000" w:rsidDel="00000000" w:rsidP="00000000" w:rsidRDefault="00000000" w:rsidRPr="00000000" w14:paraId="00000058">
            <w:pPr>
              <w:ind w:firstLine="102"/>
              <w:rPr/>
            </w:pPr>
            <w:r w:rsidDel="00000000" w:rsidR="00000000" w:rsidRPr="00000000">
              <w:rPr>
                <w:rtl w:val="0"/>
              </w:rPr>
              <w:t xml:space="preserve">Detailed description of premises, professional staff, and equipment in accordance with legal standards</w:t>
            </w:r>
          </w:p>
        </w:tc>
      </w:tr>
      <w:tr>
        <w:trPr>
          <w:cantSplit w:val="0"/>
          <w:tblHeader w:val="0"/>
        </w:trPr>
        <w:tc>
          <w:tcPr>
            <w:vAlign w:val="center"/>
          </w:tcPr>
          <w:p w:rsidR="00000000" w:rsidDel="00000000" w:rsidP="00000000" w:rsidRDefault="00000000" w:rsidRPr="00000000" w14:paraId="00000059">
            <w:pPr>
              <w:rPr/>
            </w:pPr>
            <w:r w:rsidDel="00000000" w:rsidR="00000000" w:rsidRPr="00000000">
              <w:rPr>
                <w:rtl w:val="0"/>
              </w:rPr>
              <w:t xml:space="preserve">4</w:t>
            </w:r>
          </w:p>
        </w:tc>
        <w:tc>
          <w:tcPr>
            <w:vAlign w:val="center"/>
          </w:tcPr>
          <w:p w:rsidR="00000000" w:rsidDel="00000000" w:rsidP="00000000" w:rsidRDefault="00000000" w:rsidRPr="00000000" w14:paraId="0000005A">
            <w:pPr>
              <w:rPr/>
            </w:pPr>
            <w:r w:rsidDel="00000000" w:rsidR="00000000" w:rsidRPr="00000000">
              <w:rPr>
                <w:rtl w:val="0"/>
              </w:rPr>
              <w:t xml:space="preserve">Annual Financial Plan</w:t>
            </w:r>
          </w:p>
        </w:tc>
        <w:tc>
          <w:tcPr>
            <w:vAlign w:val="center"/>
          </w:tcPr>
          <w:p w:rsidR="00000000" w:rsidDel="00000000" w:rsidP="00000000" w:rsidRDefault="00000000" w:rsidRPr="00000000" w14:paraId="0000005B">
            <w:pPr>
              <w:ind w:firstLine="102"/>
              <w:rPr/>
            </w:pPr>
            <w:r w:rsidDel="00000000" w:rsidR="00000000" w:rsidRPr="00000000">
              <w:rPr>
                <w:rtl w:val="0"/>
              </w:rPr>
              <w:t xml:space="preserve">Financial plan including income and expenditures (with attached Excel table)</w:t>
            </w:r>
          </w:p>
        </w:tc>
      </w:tr>
      <w:tr>
        <w:trPr>
          <w:cantSplit w:val="0"/>
          <w:tblHeader w:val="0"/>
        </w:trPr>
        <w:tc>
          <w:tcPr>
            <w:vAlign w:val="center"/>
          </w:tcPr>
          <w:p w:rsidR="00000000" w:rsidDel="00000000" w:rsidP="00000000" w:rsidRDefault="00000000" w:rsidRPr="00000000" w14:paraId="0000005C">
            <w:pPr>
              <w:rPr/>
            </w:pPr>
            <w:r w:rsidDel="00000000" w:rsidR="00000000" w:rsidRPr="00000000">
              <w:rPr>
                <w:rtl w:val="0"/>
              </w:rPr>
              <w:t xml:space="preserve">5</w:t>
            </w:r>
          </w:p>
        </w:tc>
        <w:tc>
          <w:tcPr>
            <w:vAlign w:val="center"/>
          </w:tcPr>
          <w:p w:rsidR="00000000" w:rsidDel="00000000" w:rsidP="00000000" w:rsidRDefault="00000000" w:rsidRPr="00000000" w14:paraId="0000005D">
            <w:pPr>
              <w:rPr/>
            </w:pPr>
            <w:r w:rsidDel="00000000" w:rsidR="00000000" w:rsidRPr="00000000">
              <w:rPr>
                <w:rtl w:val="0"/>
              </w:rPr>
              <w:t xml:space="preserve">Rulebook 268/19</w:t>
            </w:r>
          </w:p>
        </w:tc>
        <w:tc>
          <w:tcPr>
            <w:vAlign w:val="center"/>
          </w:tcPr>
          <w:p w:rsidR="00000000" w:rsidDel="00000000" w:rsidP="00000000" w:rsidRDefault="00000000" w:rsidRPr="00000000" w14:paraId="0000005E">
            <w:pPr>
              <w:ind w:firstLine="102"/>
              <w:rPr/>
            </w:pPr>
            <w:r w:rsidDel="00000000" w:rsidR="00000000" w:rsidRPr="00000000">
              <w:rPr>
                <w:rtl w:val="0"/>
              </w:rPr>
              <w:t xml:space="preserve">Conditions for allocation of funds to associations and private providers</w:t>
            </w:r>
          </w:p>
        </w:tc>
      </w:tr>
      <w:tr>
        <w:trPr>
          <w:cantSplit w:val="0"/>
          <w:tblHeader w:val="0"/>
        </w:trPr>
        <w:tc>
          <w:tcPr>
            <w:vAlign w:val="center"/>
          </w:tcPr>
          <w:p w:rsidR="00000000" w:rsidDel="00000000" w:rsidP="00000000" w:rsidRDefault="00000000" w:rsidRPr="00000000" w14:paraId="0000005F">
            <w:pPr>
              <w:rPr/>
            </w:pPr>
            <w:r w:rsidDel="00000000" w:rsidR="00000000" w:rsidRPr="00000000">
              <w:rPr>
                <w:rtl w:val="0"/>
              </w:rPr>
            </w:r>
          </w:p>
        </w:tc>
        <w:tc>
          <w:tcPr>
            <w:vAlign w:val="center"/>
          </w:tcPr>
          <w:p w:rsidR="00000000" w:rsidDel="00000000" w:rsidP="00000000" w:rsidRDefault="00000000" w:rsidRPr="00000000" w14:paraId="00000060">
            <w:pPr>
              <w:rPr/>
            </w:pPr>
            <w:r w:rsidDel="00000000" w:rsidR="00000000" w:rsidRPr="00000000">
              <w:rPr>
                <w:rtl w:val="0"/>
              </w:rPr>
              <w:t xml:space="preserve">Methodology (264/19)</w:t>
            </w:r>
          </w:p>
        </w:tc>
        <w:tc>
          <w:tcPr>
            <w:vAlign w:val="center"/>
          </w:tcPr>
          <w:p w:rsidR="00000000" w:rsidDel="00000000" w:rsidP="00000000" w:rsidRDefault="00000000" w:rsidRPr="00000000" w14:paraId="00000061">
            <w:pPr>
              <w:ind w:firstLine="102"/>
              <w:rPr/>
            </w:pPr>
            <w:r w:rsidDel="00000000" w:rsidR="00000000" w:rsidRPr="00000000">
              <w:rPr>
                <w:rtl w:val="0"/>
              </w:rPr>
              <w:t xml:space="preserve">Method for calculating service prices based on standards</w:t>
            </w:r>
          </w:p>
        </w:tc>
      </w:tr>
      <w:tr>
        <w:trPr>
          <w:cantSplit w:val="0"/>
          <w:tblHeader w:val="0"/>
        </w:trPr>
        <w:tc>
          <w:tcPr>
            <w:vAlign w:val="center"/>
          </w:tcPr>
          <w:p w:rsidR="00000000" w:rsidDel="00000000" w:rsidP="00000000" w:rsidRDefault="00000000" w:rsidRPr="00000000" w14:paraId="00000062">
            <w:pPr>
              <w:rPr/>
            </w:pPr>
            <w:r w:rsidDel="00000000" w:rsidR="00000000" w:rsidRPr="00000000">
              <w:rPr>
                <w:rtl w:val="0"/>
              </w:rPr>
              <w:t xml:space="preserve">6</w:t>
            </w:r>
          </w:p>
        </w:tc>
        <w:tc>
          <w:tcPr>
            <w:vAlign w:val="center"/>
          </w:tcPr>
          <w:p w:rsidR="00000000" w:rsidDel="00000000" w:rsidP="00000000" w:rsidRDefault="00000000" w:rsidRPr="00000000" w14:paraId="00000063">
            <w:pPr>
              <w:rPr/>
            </w:pPr>
            <w:r w:rsidDel="00000000" w:rsidR="00000000" w:rsidRPr="00000000">
              <w:rPr>
                <w:rtl w:val="0"/>
              </w:rPr>
              <w:t xml:space="preserve">Documentation Checklist</w:t>
            </w:r>
          </w:p>
        </w:tc>
        <w:tc>
          <w:tcPr>
            <w:vAlign w:val="center"/>
          </w:tcPr>
          <w:p w:rsidR="00000000" w:rsidDel="00000000" w:rsidP="00000000" w:rsidRDefault="00000000" w:rsidRPr="00000000" w14:paraId="00000064">
            <w:pPr>
              <w:ind w:firstLine="102"/>
              <w:rPr/>
            </w:pPr>
            <w:r w:rsidDel="00000000" w:rsidR="00000000" w:rsidRPr="00000000">
              <w:rPr>
                <w:rtl w:val="0"/>
              </w:rPr>
              <w:t xml:space="preserve">Checklist to ensure all required documents are included</w:t>
            </w:r>
          </w:p>
        </w:tc>
      </w:tr>
      <w:tr>
        <w:trPr>
          <w:cantSplit w:val="0"/>
          <w:tblHeader w:val="0"/>
        </w:trPr>
        <w:tc>
          <w:tcPr>
            <w:vAlign w:val="center"/>
          </w:tcPr>
          <w:p w:rsidR="00000000" w:rsidDel="00000000" w:rsidP="00000000" w:rsidRDefault="00000000" w:rsidRPr="00000000" w14:paraId="00000065">
            <w:pPr>
              <w:rPr/>
            </w:pPr>
            <w:r w:rsidDel="00000000" w:rsidR="00000000" w:rsidRPr="00000000">
              <w:rPr>
                <w:rtl w:val="0"/>
              </w:rPr>
              <w:t xml:space="preserve">7</w:t>
            </w:r>
          </w:p>
        </w:tc>
        <w:tc>
          <w:tcPr>
            <w:vAlign w:val="center"/>
          </w:tcPr>
          <w:p w:rsidR="00000000" w:rsidDel="00000000" w:rsidP="00000000" w:rsidRDefault="00000000" w:rsidRPr="00000000" w14:paraId="00000066">
            <w:pPr>
              <w:rPr/>
            </w:pPr>
            <w:r w:rsidDel="00000000" w:rsidR="00000000" w:rsidRPr="00000000">
              <w:rPr>
                <w:rtl w:val="0"/>
              </w:rPr>
              <w:t xml:space="preserve">Correspondence Table</w:t>
            </w:r>
          </w:p>
        </w:tc>
        <w:tc>
          <w:tcPr>
            <w:vAlign w:val="center"/>
          </w:tcPr>
          <w:p w:rsidR="00000000" w:rsidDel="00000000" w:rsidP="00000000" w:rsidRDefault="00000000" w:rsidRPr="00000000" w14:paraId="00000067">
            <w:pPr>
              <w:ind w:firstLine="102"/>
              <w:rPr/>
            </w:pPr>
            <w:r w:rsidDel="00000000" w:rsidR="00000000" w:rsidRPr="00000000">
              <w:rPr>
                <w:rtl w:val="0"/>
              </w:rPr>
              <w:t xml:space="preserve">Mapping table NQF Rev.1 – NACE Rev.2</w:t>
            </w:r>
          </w:p>
        </w:tc>
      </w:tr>
    </w:tbl>
    <w:p w:rsidR="00000000" w:rsidDel="00000000" w:rsidP="00000000" w:rsidRDefault="00000000" w:rsidRPr="00000000" w14:paraId="000000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3"/>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w:t>
      </w:r>
      <w:r w:rsidDel="00000000" w:rsidR="00000000" w:rsidRPr="00000000">
        <w:rPr>
          <w:b w:val="1"/>
          <w:rtl w:val="0"/>
        </w:rPr>
        <w:t xml:space="preserve">Capacity Expansion (Facilities and Staff):</w:t>
      </w:r>
      <w:r w:rsidDel="00000000" w:rsidR="00000000" w:rsidRPr="00000000">
        <w:rPr>
          <w:rtl w:val="0"/>
        </w:rPr>
      </w:r>
    </w:p>
    <w:p w:rsidR="00000000" w:rsidDel="00000000" w:rsidP="00000000" w:rsidRDefault="00000000" w:rsidRPr="00000000" w14:paraId="0000006A">
      <w:pPr>
        <w:spacing w:after="280" w:before="280" w:lineRule="auto"/>
        <w:rPr/>
      </w:pPr>
      <w:r w:rsidDel="00000000" w:rsidR="00000000" w:rsidRPr="00000000">
        <w:rPr>
          <w:rtl w:val="0"/>
        </w:rPr>
        <w:t xml:space="preserve">If the civil society organization (CSO) decides to expand after receiving the license, the following must be submitted to the Commission:</w:t>
      </w:r>
    </w:p>
    <w:p w:rsidR="00000000" w:rsidDel="00000000" w:rsidP="00000000" w:rsidRDefault="00000000" w:rsidRPr="00000000" w14:paraId="0000006B">
      <w:pPr>
        <w:numPr>
          <w:ilvl w:val="0"/>
          <w:numId w:val="8"/>
        </w:numPr>
        <w:spacing w:after="0" w:before="280" w:line="240" w:lineRule="auto"/>
        <w:ind w:left="720" w:hanging="360"/>
        <w:rPr/>
      </w:pPr>
      <w:r w:rsidDel="00000000" w:rsidR="00000000" w:rsidRPr="00000000">
        <w:rPr>
          <w:rtl w:val="0"/>
        </w:rPr>
        <w:t xml:space="preserve">Elaboration for expansion (updated description of space, staff, equipment)</w:t>
      </w:r>
    </w:p>
    <w:p w:rsidR="00000000" w:rsidDel="00000000" w:rsidP="00000000" w:rsidRDefault="00000000" w:rsidRPr="00000000" w14:paraId="0000006C">
      <w:pPr>
        <w:numPr>
          <w:ilvl w:val="0"/>
          <w:numId w:val="8"/>
        </w:numPr>
        <w:spacing w:after="0" w:before="0" w:line="240" w:lineRule="auto"/>
        <w:ind w:left="720" w:hanging="360"/>
        <w:rPr/>
      </w:pPr>
      <w:r w:rsidDel="00000000" w:rsidR="00000000" w:rsidRPr="00000000">
        <w:rPr>
          <w:rtl w:val="0"/>
        </w:rPr>
        <w:t xml:space="preserve">Updated Annual Work Program (including user count and job descriptions)</w:t>
      </w:r>
    </w:p>
    <w:p w:rsidR="00000000" w:rsidDel="00000000" w:rsidP="00000000" w:rsidRDefault="00000000" w:rsidRPr="00000000" w14:paraId="0000006D">
      <w:pPr>
        <w:numPr>
          <w:ilvl w:val="0"/>
          <w:numId w:val="8"/>
        </w:numPr>
        <w:spacing w:after="0" w:before="0" w:line="240" w:lineRule="auto"/>
        <w:ind w:left="720" w:hanging="360"/>
        <w:rPr/>
      </w:pPr>
      <w:r w:rsidDel="00000000" w:rsidR="00000000" w:rsidRPr="00000000">
        <w:rPr>
          <w:rtl w:val="0"/>
        </w:rPr>
        <w:t xml:space="preserve">Updated Annual Financial Plan (new costs like rent, salaries, utilities)</w:t>
      </w:r>
    </w:p>
    <w:p w:rsidR="00000000" w:rsidDel="00000000" w:rsidP="00000000" w:rsidRDefault="00000000" w:rsidRPr="00000000" w14:paraId="0000006E">
      <w:pPr>
        <w:numPr>
          <w:ilvl w:val="0"/>
          <w:numId w:val="8"/>
        </w:numPr>
        <w:spacing w:after="0" w:before="0" w:line="240" w:lineRule="auto"/>
        <w:ind w:left="720" w:hanging="360"/>
        <w:rPr/>
      </w:pPr>
      <w:r w:rsidDel="00000000" w:rsidR="00000000" w:rsidRPr="00000000">
        <w:rPr>
          <w:rtl w:val="0"/>
        </w:rPr>
        <w:t xml:space="preserve">Contract for additional space (lease or usage agreement)</w:t>
      </w:r>
    </w:p>
    <w:p w:rsidR="00000000" w:rsidDel="00000000" w:rsidP="00000000" w:rsidRDefault="00000000" w:rsidRPr="00000000" w14:paraId="0000006F">
      <w:pPr>
        <w:numPr>
          <w:ilvl w:val="0"/>
          <w:numId w:val="8"/>
        </w:numPr>
        <w:spacing w:after="0" w:before="0" w:line="240" w:lineRule="auto"/>
        <w:ind w:left="720" w:hanging="360"/>
        <w:rPr/>
      </w:pPr>
      <w:r w:rsidDel="00000000" w:rsidR="00000000" w:rsidRPr="00000000">
        <w:rPr>
          <w:rtl w:val="0"/>
        </w:rPr>
        <w:t xml:space="preserve">List of professional and support staff (name, title, qualifications)</w:t>
      </w:r>
    </w:p>
    <w:p w:rsidR="00000000" w:rsidDel="00000000" w:rsidP="00000000" w:rsidRDefault="00000000" w:rsidRPr="00000000" w14:paraId="00000070">
      <w:pPr>
        <w:numPr>
          <w:ilvl w:val="0"/>
          <w:numId w:val="8"/>
        </w:numPr>
        <w:spacing w:after="0" w:before="0" w:line="240" w:lineRule="auto"/>
        <w:ind w:left="720" w:hanging="360"/>
        <w:rPr/>
      </w:pPr>
      <w:r w:rsidDel="00000000" w:rsidR="00000000" w:rsidRPr="00000000">
        <w:rPr>
          <w:rtl w:val="0"/>
        </w:rPr>
        <w:t xml:space="preserve">Statement on employment method for new staff</w:t>
      </w:r>
    </w:p>
    <w:p w:rsidR="00000000" w:rsidDel="00000000" w:rsidP="00000000" w:rsidRDefault="00000000" w:rsidRPr="00000000" w14:paraId="00000071">
      <w:pPr>
        <w:numPr>
          <w:ilvl w:val="0"/>
          <w:numId w:val="8"/>
        </w:numPr>
        <w:spacing w:after="0" w:before="0" w:line="240" w:lineRule="auto"/>
        <w:ind w:left="720" w:hanging="360"/>
        <w:rPr/>
      </w:pPr>
      <w:r w:rsidDel="00000000" w:rsidR="00000000" w:rsidRPr="00000000">
        <w:rPr>
          <w:rtl w:val="0"/>
        </w:rPr>
        <w:t xml:space="preserve">Employment/engagement contracts for additional staff</w:t>
      </w:r>
    </w:p>
    <w:p w:rsidR="00000000" w:rsidDel="00000000" w:rsidP="00000000" w:rsidRDefault="00000000" w:rsidRPr="00000000" w14:paraId="00000072">
      <w:pPr>
        <w:numPr>
          <w:ilvl w:val="0"/>
          <w:numId w:val="8"/>
        </w:numPr>
        <w:spacing w:after="0" w:before="0" w:line="240" w:lineRule="auto"/>
        <w:ind w:left="720" w:hanging="360"/>
        <w:rPr/>
      </w:pPr>
      <w:r w:rsidDel="00000000" w:rsidR="00000000" w:rsidRPr="00000000">
        <w:rPr>
          <w:rtl w:val="0"/>
        </w:rPr>
        <w:t xml:space="preserve">Diplomas, certificates, and short biographies of new staff</w:t>
      </w:r>
    </w:p>
    <w:p w:rsidR="00000000" w:rsidDel="00000000" w:rsidP="00000000" w:rsidRDefault="00000000" w:rsidRPr="00000000" w14:paraId="00000073">
      <w:pPr>
        <w:numPr>
          <w:ilvl w:val="0"/>
          <w:numId w:val="8"/>
        </w:numPr>
        <w:spacing w:after="280" w:before="0" w:line="240" w:lineRule="auto"/>
        <w:ind w:left="720" w:hanging="360"/>
        <w:rPr/>
      </w:pPr>
      <w:r w:rsidDel="00000000" w:rsidR="00000000" w:rsidRPr="00000000">
        <w:rPr>
          <w:rtl w:val="0"/>
        </w:rPr>
        <w:t xml:space="preserve">Cover letter explaining what and how is being expanded</w:t>
      </w:r>
    </w:p>
    <w:p w:rsidR="00000000" w:rsidDel="00000000" w:rsidP="00000000" w:rsidRDefault="00000000" w:rsidRPr="00000000" w14:paraId="00000074">
      <w:pPr>
        <w:spacing w:after="280" w:before="280" w:lineRule="auto"/>
        <w:rPr/>
      </w:pPr>
      <w:r w:rsidDel="00000000" w:rsidR="00000000" w:rsidRPr="00000000">
        <w:rPr>
          <w:rtl w:val="0"/>
        </w:rPr>
        <w:t xml:space="preserve">All documentation must be submitted </w:t>
      </w:r>
      <w:r w:rsidDel="00000000" w:rsidR="00000000" w:rsidRPr="00000000">
        <w:rPr>
          <w:b w:val="1"/>
          <w:rtl w:val="0"/>
        </w:rPr>
        <w:t xml:space="preserve">in paper format in one copy</w:t>
      </w:r>
      <w:r w:rsidDel="00000000" w:rsidR="00000000" w:rsidRPr="00000000">
        <w:rPr>
          <w:rtl w:val="0"/>
        </w:rPr>
        <w:t xml:space="preserve"> to the Ministry of Social Policy, Demography and Youth</w:t>
      </w:r>
      <w:r w:rsidDel="00000000" w:rsidR="00000000" w:rsidRPr="00000000">
        <w:rPr>
          <w:b w:val="1"/>
          <w:rtl w:val="0"/>
        </w:rPr>
        <w:t xml:space="preserve"> – Licensing Commission for Social Service Providers</w:t>
      </w:r>
      <w:r w:rsidDel="00000000" w:rsidR="00000000" w:rsidRPr="00000000">
        <w:rPr>
          <w:rtl w:val="0"/>
        </w:rPr>
        <w:t xml:space="preserve">.</w:t>
      </w:r>
    </w:p>
    <w:p w:rsidR="00000000" w:rsidDel="00000000" w:rsidP="00000000" w:rsidRDefault="00000000" w:rsidRPr="00000000" w14:paraId="00000075">
      <w:pPr>
        <w:spacing w:after="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3"/>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w:t>
      </w:r>
      <w:r w:rsidDel="00000000" w:rsidR="00000000" w:rsidRPr="00000000">
        <w:rPr>
          <w:b w:val="1"/>
          <w:rtl w:val="0"/>
        </w:rPr>
        <w:t xml:space="preserve">Annual Reporting Obligations to the Commission:</w:t>
      </w:r>
      <w:r w:rsidDel="00000000" w:rsidR="00000000" w:rsidRPr="00000000">
        <w:rPr>
          <w:rtl w:val="0"/>
        </w:rPr>
      </w:r>
    </w:p>
    <w:p w:rsidR="00000000" w:rsidDel="00000000" w:rsidP="00000000" w:rsidRDefault="00000000" w:rsidRPr="00000000" w14:paraId="00000077">
      <w:pPr>
        <w:spacing w:after="280" w:before="280" w:lineRule="auto"/>
        <w:rPr/>
      </w:pPr>
      <w:r w:rsidDel="00000000" w:rsidR="00000000" w:rsidRPr="00000000">
        <w:rPr>
          <w:rtl w:val="0"/>
        </w:rPr>
        <w:t xml:space="preserve">To be submitted </w:t>
      </w:r>
      <w:r w:rsidDel="00000000" w:rsidR="00000000" w:rsidRPr="00000000">
        <w:rPr>
          <w:b w:val="1"/>
          <w:rtl w:val="0"/>
        </w:rPr>
        <w:t xml:space="preserve">by January 31st</w:t>
      </w:r>
      <w:r w:rsidDel="00000000" w:rsidR="00000000" w:rsidRPr="00000000">
        <w:rPr>
          <w:rtl w:val="0"/>
        </w:rPr>
        <w:t xml:space="preserve"> each year:</w:t>
      </w:r>
    </w:p>
    <w:p w:rsidR="00000000" w:rsidDel="00000000" w:rsidP="00000000" w:rsidRDefault="00000000" w:rsidRPr="00000000" w14:paraId="00000078">
      <w:pPr>
        <w:numPr>
          <w:ilvl w:val="0"/>
          <w:numId w:val="9"/>
        </w:numPr>
        <w:spacing w:after="0" w:before="280" w:line="240" w:lineRule="auto"/>
        <w:ind w:left="720" w:hanging="360"/>
        <w:rPr/>
      </w:pPr>
      <w:r w:rsidDel="00000000" w:rsidR="00000000" w:rsidRPr="00000000">
        <w:rPr>
          <w:rtl w:val="0"/>
        </w:rPr>
        <w:t xml:space="preserve">Annual report on the implementation of the work program</w:t>
      </w:r>
    </w:p>
    <w:p w:rsidR="00000000" w:rsidDel="00000000" w:rsidP="00000000" w:rsidRDefault="00000000" w:rsidRPr="00000000" w14:paraId="00000079">
      <w:pPr>
        <w:numPr>
          <w:ilvl w:val="0"/>
          <w:numId w:val="9"/>
        </w:numPr>
        <w:spacing w:after="0" w:before="0" w:line="240" w:lineRule="auto"/>
        <w:ind w:left="720" w:hanging="360"/>
        <w:rPr/>
      </w:pPr>
      <w:r w:rsidDel="00000000" w:rsidR="00000000" w:rsidRPr="00000000">
        <w:rPr>
          <w:rtl w:val="0"/>
        </w:rPr>
        <w:t xml:space="preserve">Evaluation report on services and user satisfaction</w:t>
      </w:r>
    </w:p>
    <w:p w:rsidR="00000000" w:rsidDel="00000000" w:rsidP="00000000" w:rsidRDefault="00000000" w:rsidRPr="00000000" w14:paraId="0000007A">
      <w:pPr>
        <w:numPr>
          <w:ilvl w:val="0"/>
          <w:numId w:val="9"/>
        </w:numPr>
        <w:spacing w:after="280" w:before="0" w:line="240" w:lineRule="auto"/>
        <w:ind w:left="720" w:hanging="360"/>
        <w:rPr/>
      </w:pPr>
      <w:r w:rsidDel="00000000" w:rsidR="00000000" w:rsidRPr="00000000">
        <w:rPr>
          <w:rtl w:val="0"/>
        </w:rPr>
        <w:t xml:space="preserve">Staff list from the Employment Agency of North Macedonia (AVRSM)</w:t>
      </w:r>
    </w:p>
    <w:p w:rsidR="00000000" w:rsidDel="00000000" w:rsidP="00000000" w:rsidRDefault="00000000" w:rsidRPr="00000000" w14:paraId="0000007B">
      <w:pPr>
        <w:spacing w:after="280" w:before="280" w:lineRule="auto"/>
        <w:rPr/>
      </w:pPr>
      <w:r w:rsidDel="00000000" w:rsidR="00000000" w:rsidRPr="00000000">
        <w:rPr>
          <w:rtl w:val="0"/>
        </w:rPr>
        <w:t xml:space="preserve">To be submitted </w:t>
      </w:r>
      <w:r w:rsidDel="00000000" w:rsidR="00000000" w:rsidRPr="00000000">
        <w:rPr>
          <w:b w:val="1"/>
          <w:rtl w:val="0"/>
        </w:rPr>
        <w:t xml:space="preserve">by March 30th</w:t>
      </w:r>
      <w:r w:rsidDel="00000000" w:rsidR="00000000" w:rsidRPr="00000000">
        <w:rPr>
          <w:rtl w:val="0"/>
        </w:rPr>
        <w:t xml:space="preserve"> (for public and private institutions only):</w:t>
      </w:r>
    </w:p>
    <w:p w:rsidR="00000000" w:rsidDel="00000000" w:rsidP="00000000" w:rsidRDefault="00000000" w:rsidRPr="00000000" w14:paraId="0000007C">
      <w:pPr>
        <w:numPr>
          <w:ilvl w:val="0"/>
          <w:numId w:val="10"/>
        </w:numPr>
        <w:spacing w:after="0" w:before="280" w:line="240" w:lineRule="auto"/>
        <w:ind w:left="720" w:hanging="360"/>
        <w:rPr/>
      </w:pPr>
      <w:r w:rsidDel="00000000" w:rsidR="00000000" w:rsidRPr="00000000">
        <w:rPr>
          <w:rtl w:val="0"/>
        </w:rPr>
        <w:t xml:space="preserve">Balance sheet</w:t>
      </w:r>
    </w:p>
    <w:p w:rsidR="00000000" w:rsidDel="00000000" w:rsidP="00000000" w:rsidRDefault="00000000" w:rsidRPr="00000000" w14:paraId="0000007D">
      <w:pPr>
        <w:numPr>
          <w:ilvl w:val="0"/>
          <w:numId w:val="10"/>
        </w:numPr>
        <w:spacing w:after="280" w:before="0" w:line="240" w:lineRule="auto"/>
        <w:ind w:left="720" w:hanging="360"/>
        <w:rPr/>
      </w:pPr>
      <w:r w:rsidDel="00000000" w:rsidR="00000000" w:rsidRPr="00000000">
        <w:rPr>
          <w:rtl w:val="0"/>
        </w:rPr>
        <w:t xml:space="preserve">Income statement</w:t>
      </w:r>
    </w:p>
    <w:p w:rsidR="00000000" w:rsidDel="00000000" w:rsidP="00000000" w:rsidRDefault="00000000" w:rsidRPr="00000000" w14:paraId="0000007E">
      <w:pPr>
        <w:spacing w:after="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pStyle w:val="Heading3"/>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Additional Requirements for Licensed Providers:</w:t>
      </w:r>
      <w:r w:rsidDel="00000000" w:rsidR="00000000" w:rsidRPr="00000000">
        <w:rPr>
          <w:rtl w:val="0"/>
        </w:rPr>
      </w:r>
    </w:p>
    <w:p w:rsidR="00000000" w:rsidDel="00000000" w:rsidP="00000000" w:rsidRDefault="00000000" w:rsidRPr="00000000" w14:paraId="00000080">
      <w:pPr>
        <w:spacing w:after="280" w:before="280" w:lineRule="auto"/>
        <w:rPr/>
      </w:pPr>
      <w:r w:rsidDel="00000000" w:rsidR="00000000" w:rsidRPr="00000000">
        <w:rPr>
          <w:rtl w:val="0"/>
        </w:rPr>
        <w:t xml:space="preserve">Licensed or authorized providers must maintain organized documentation for:</w:t>
      </w:r>
    </w:p>
    <w:p w:rsidR="00000000" w:rsidDel="00000000" w:rsidP="00000000" w:rsidRDefault="00000000" w:rsidRPr="00000000" w14:paraId="00000081">
      <w:pPr>
        <w:numPr>
          <w:ilvl w:val="0"/>
          <w:numId w:val="11"/>
        </w:numPr>
        <w:spacing w:after="0" w:before="280" w:line="240" w:lineRule="auto"/>
        <w:ind w:left="720" w:hanging="360"/>
        <w:rPr/>
      </w:pPr>
      <w:r w:rsidDel="00000000" w:rsidR="00000000" w:rsidRPr="00000000">
        <w:rPr>
          <w:rtl w:val="0"/>
        </w:rPr>
        <w:t xml:space="preserve">Service users (individual files)</w:t>
      </w:r>
    </w:p>
    <w:p w:rsidR="00000000" w:rsidDel="00000000" w:rsidP="00000000" w:rsidRDefault="00000000" w:rsidRPr="00000000" w14:paraId="00000082">
      <w:pPr>
        <w:numPr>
          <w:ilvl w:val="0"/>
          <w:numId w:val="11"/>
        </w:numPr>
        <w:spacing w:after="0" w:before="0" w:line="240" w:lineRule="auto"/>
        <w:ind w:left="720" w:hanging="360"/>
        <w:rPr/>
      </w:pPr>
      <w:r w:rsidDel="00000000" w:rsidR="00000000" w:rsidRPr="00000000">
        <w:rPr>
          <w:rtl w:val="0"/>
        </w:rPr>
        <w:t xml:space="preserve">Staff (contracts, roles, qualifications)</w:t>
      </w:r>
    </w:p>
    <w:p w:rsidR="00000000" w:rsidDel="00000000" w:rsidP="00000000" w:rsidRDefault="00000000" w:rsidRPr="00000000" w14:paraId="00000083">
      <w:pPr>
        <w:numPr>
          <w:ilvl w:val="0"/>
          <w:numId w:val="11"/>
        </w:numPr>
        <w:spacing w:after="0" w:before="0" w:line="240" w:lineRule="auto"/>
        <w:ind w:left="720" w:hanging="360"/>
        <w:rPr/>
      </w:pPr>
      <w:r w:rsidDel="00000000" w:rsidR="00000000" w:rsidRPr="00000000">
        <w:rPr>
          <w:rtl w:val="0"/>
        </w:rPr>
        <w:t xml:space="preserve">Financial records (all accounting documents)</w:t>
      </w:r>
    </w:p>
    <w:p w:rsidR="00000000" w:rsidDel="00000000" w:rsidP="00000000" w:rsidRDefault="00000000" w:rsidRPr="00000000" w14:paraId="00000084">
      <w:pPr>
        <w:numPr>
          <w:ilvl w:val="0"/>
          <w:numId w:val="11"/>
        </w:numPr>
        <w:spacing w:after="0" w:before="0" w:line="240" w:lineRule="auto"/>
        <w:ind w:left="720" w:hanging="360"/>
        <w:rPr/>
      </w:pPr>
      <w:r w:rsidDel="00000000" w:rsidR="00000000" w:rsidRPr="00000000">
        <w:rPr>
          <w:rtl w:val="0"/>
        </w:rPr>
        <w:t xml:space="preserve">User satisfaction measurement and service evaluation</w:t>
      </w:r>
    </w:p>
    <w:p w:rsidR="00000000" w:rsidDel="00000000" w:rsidP="00000000" w:rsidRDefault="00000000" w:rsidRPr="00000000" w14:paraId="00000085">
      <w:pPr>
        <w:numPr>
          <w:ilvl w:val="0"/>
          <w:numId w:val="11"/>
        </w:numPr>
        <w:spacing w:after="0" w:before="0" w:line="240" w:lineRule="auto"/>
        <w:ind w:left="720" w:hanging="360"/>
        <w:rPr/>
      </w:pPr>
      <w:r w:rsidDel="00000000" w:rsidR="00000000" w:rsidRPr="00000000">
        <w:rPr>
          <w:rtl w:val="0"/>
        </w:rPr>
        <w:t xml:space="preserve">Reports on the implementation of the annual work plan</w:t>
      </w:r>
    </w:p>
    <w:p w:rsidR="00000000" w:rsidDel="00000000" w:rsidP="00000000" w:rsidRDefault="00000000" w:rsidRPr="00000000" w14:paraId="00000086">
      <w:pPr>
        <w:numPr>
          <w:ilvl w:val="0"/>
          <w:numId w:val="11"/>
        </w:numPr>
        <w:spacing w:after="280" w:before="0" w:line="240" w:lineRule="auto"/>
        <w:ind w:left="720" w:hanging="360"/>
        <w:rPr/>
      </w:pPr>
      <w:r w:rsidDel="00000000" w:rsidR="00000000" w:rsidRPr="00000000">
        <w:rPr>
          <w:rtl w:val="0"/>
        </w:rPr>
        <w:t xml:space="preserve">Documentation related to service provision approved by the local Social Work Center</w:t>
      </w:r>
    </w:p>
    <w:p w:rsidR="00000000" w:rsidDel="00000000" w:rsidP="00000000" w:rsidRDefault="00000000" w:rsidRPr="00000000" w14:paraId="00000087">
      <w:pPr>
        <w:spacing w:after="280" w:before="280" w:lineRule="auto"/>
        <w:rPr/>
      </w:pPr>
      <w:r w:rsidDel="00000000" w:rsidR="00000000" w:rsidRPr="00000000">
        <w:rPr>
          <w:rtl w:val="0"/>
        </w:rPr>
        <w:t xml:space="preserve">Rulebooks define the </w:t>
      </w:r>
      <w:r w:rsidDel="00000000" w:rsidR="00000000" w:rsidRPr="00000000">
        <w:rPr>
          <w:b w:val="1"/>
          <w:rtl w:val="0"/>
        </w:rPr>
        <w:t xml:space="preserve">specific documentation required</w:t>
      </w:r>
      <w:r w:rsidDel="00000000" w:rsidR="00000000" w:rsidRPr="00000000">
        <w:rPr>
          <w:rtl w:val="0"/>
        </w:rPr>
        <w:t xml:space="preserve"> for each type of social service.</w:t>
      </w:r>
    </w:p>
    <w:p w:rsidR="00000000" w:rsidDel="00000000" w:rsidP="00000000" w:rsidRDefault="00000000" w:rsidRPr="00000000" w14:paraId="00000088">
      <w:pPr>
        <w:spacing w:after="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pStyle w:val="Heading3"/>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b w:val="1"/>
          <w:rtl w:val="0"/>
        </w:rPr>
        <w:t xml:space="preserve">Important Notice:</w:t>
      </w:r>
      <w:r w:rsidDel="00000000" w:rsidR="00000000" w:rsidRPr="00000000">
        <w:rPr>
          <w:rtl w:val="0"/>
        </w:rPr>
      </w:r>
    </w:p>
    <w:p w:rsidR="00000000" w:rsidDel="00000000" w:rsidP="00000000" w:rsidRDefault="00000000" w:rsidRPr="00000000" w14:paraId="0000008A">
      <w:pPr>
        <w:spacing w:after="280" w:before="280" w:lineRule="auto"/>
        <w:rPr/>
      </w:pPr>
      <w:r w:rsidDel="00000000" w:rsidR="00000000" w:rsidRPr="00000000">
        <w:rPr>
          <w:rtl w:val="0"/>
        </w:rPr>
        <w:t xml:space="preserve">The Ministry has the right and obligation to </w:t>
      </w:r>
      <w:r w:rsidDel="00000000" w:rsidR="00000000" w:rsidRPr="00000000">
        <w:rPr>
          <w:b w:val="1"/>
          <w:rtl w:val="0"/>
        </w:rPr>
        <w:t xml:space="preserve">prohibit the activity</w:t>
      </w:r>
      <w:r w:rsidDel="00000000" w:rsidR="00000000" w:rsidRPr="00000000">
        <w:rPr>
          <w:rtl w:val="0"/>
        </w:rPr>
        <w:t xml:space="preserve"> of a legal or physical person, or association, if:</w:t>
      </w:r>
    </w:p>
    <w:p w:rsidR="00000000" w:rsidDel="00000000" w:rsidP="00000000" w:rsidRDefault="00000000" w:rsidRPr="00000000" w14:paraId="0000008B">
      <w:pPr>
        <w:numPr>
          <w:ilvl w:val="0"/>
          <w:numId w:val="12"/>
        </w:numPr>
        <w:spacing w:after="0" w:before="280" w:line="240" w:lineRule="auto"/>
        <w:ind w:left="720" w:hanging="360"/>
        <w:rPr/>
      </w:pPr>
      <w:r w:rsidDel="00000000" w:rsidR="00000000" w:rsidRPr="00000000">
        <w:rPr>
          <w:rtl w:val="0"/>
        </w:rPr>
        <w:t xml:space="preserve">Legal conditions are no longer met</w:t>
      </w:r>
    </w:p>
    <w:p w:rsidR="00000000" w:rsidDel="00000000" w:rsidP="00000000" w:rsidRDefault="00000000" w:rsidRPr="00000000" w14:paraId="0000008C">
      <w:pPr>
        <w:numPr>
          <w:ilvl w:val="0"/>
          <w:numId w:val="12"/>
        </w:numPr>
        <w:spacing w:after="0" w:before="0" w:line="240" w:lineRule="auto"/>
        <w:ind w:left="720" w:hanging="360"/>
        <w:rPr/>
      </w:pPr>
      <w:r w:rsidDel="00000000" w:rsidR="00000000" w:rsidRPr="00000000">
        <w:rPr>
          <w:rtl w:val="0"/>
        </w:rPr>
        <w:t xml:space="preserve">Service provision is harmful to users</w:t>
      </w:r>
    </w:p>
    <w:p w:rsidR="00000000" w:rsidDel="00000000" w:rsidP="00000000" w:rsidRDefault="00000000" w:rsidRPr="00000000" w14:paraId="0000008D">
      <w:pPr>
        <w:numPr>
          <w:ilvl w:val="0"/>
          <w:numId w:val="12"/>
        </w:numPr>
        <w:spacing w:after="280" w:before="0" w:line="240" w:lineRule="auto"/>
        <w:ind w:left="720" w:hanging="360"/>
        <w:rPr/>
      </w:pPr>
      <w:r w:rsidDel="00000000" w:rsidR="00000000" w:rsidRPr="00000000">
        <w:rPr>
          <w:rtl w:val="0"/>
        </w:rPr>
        <w:t xml:space="preserve">Identified deficiencies are not corrected within the set deadline</w:t>
      </w:r>
    </w:p>
    <w:p w:rsidR="00000000" w:rsidDel="00000000" w:rsidP="00000000" w:rsidRDefault="00000000" w:rsidRPr="00000000" w14:paraId="0000008E">
      <w:pPr>
        <w:spacing w:after="280" w:before="280" w:lineRule="auto"/>
        <w:rPr/>
      </w:pPr>
      <w:r w:rsidDel="00000000" w:rsidR="00000000" w:rsidRPr="00000000">
        <w:rPr>
          <w:rtl w:val="0"/>
        </w:rPr>
        <w:t xml:space="preserve">A complaint can be filed against the ban </w:t>
      </w:r>
      <w:r w:rsidDel="00000000" w:rsidR="00000000" w:rsidRPr="00000000">
        <w:rPr>
          <w:b w:val="1"/>
          <w:rtl w:val="0"/>
        </w:rPr>
        <w:t xml:space="preserve">within 15 days</w:t>
      </w:r>
      <w:r w:rsidDel="00000000" w:rsidR="00000000" w:rsidRPr="00000000">
        <w:rPr>
          <w:rtl w:val="0"/>
        </w:rPr>
        <w:t xml:space="preserve"> to the State Commission for Administrative and Labor Disputes (Second Instance).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This Guide is designed to simplify the licensing process for social service providers and to offer clear, practical guidance on meeting legal requirements. Providers are encouraged to stay informed about regulatory updates and maintain ongoing communication with the Ministry of Labor and Social Policy to ensure compliance. Proper and timely documentation is essential for delivering high-quality and sustainable social services.</w:t>
      </w: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584CF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qFormat w:val="1"/>
    <w:rsid w:val="008C3F78"/>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8C3F78"/>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8C3F78"/>
    <w:rPr>
      <w:b w:val="1"/>
      <w:bCs w:val="1"/>
    </w:rPr>
  </w:style>
  <w:style w:type="character" w:styleId="Heading2Char" w:customStyle="1">
    <w:name w:val="Heading 2 Char"/>
    <w:basedOn w:val="DefaultParagraphFont"/>
    <w:link w:val="Heading2"/>
    <w:uiPriority w:val="9"/>
    <w:semiHidden w:val="1"/>
    <w:rsid w:val="00584CF6"/>
    <w:rPr>
      <w:rFonts w:asciiTheme="majorHAnsi" w:cstheme="majorBidi" w:eastAsiaTheme="majorEastAsia" w:hAnsiTheme="majorHAnsi"/>
      <w:color w:val="2e74b5" w:themeColor="accent1" w:themeShade="0000BF"/>
      <w:sz w:val="26"/>
      <w:szCs w:val="26"/>
    </w:rPr>
  </w:style>
  <w:style w:type="character" w:styleId="Emphasis">
    <w:name w:val="Emphasis"/>
    <w:basedOn w:val="DefaultParagraphFont"/>
    <w:uiPriority w:val="20"/>
    <w:qFormat w:val="1"/>
    <w:rsid w:val="00517139"/>
    <w:rPr>
      <w:i w:val="1"/>
      <w:iCs w:val="1"/>
    </w:rPr>
  </w:style>
  <w:style w:type="paragraph" w:styleId="ListParagraph">
    <w:name w:val="List Paragraph"/>
    <w:basedOn w:val="Normal"/>
    <w:uiPriority w:val="34"/>
    <w:qFormat w:val="1"/>
    <w:rsid w:val="00F26CEF"/>
    <w:pPr>
      <w:ind w:left="720"/>
      <w:contextualSpacing w:val="1"/>
    </w:pPr>
  </w:style>
  <w:style w:type="paragraph" w:styleId="BodyText">
    <w:name w:val="Body Text"/>
    <w:basedOn w:val="Normal"/>
    <w:link w:val="BodyTextChar"/>
    <w:uiPriority w:val="99"/>
    <w:unhideWhenUsed w:val="1"/>
    <w:rsid w:val="000B78C0"/>
    <w:pPr>
      <w:spacing w:after="100" w:afterAutospacing="1" w:before="100" w:beforeAutospacing="1"/>
      <w:jc w:val="both"/>
    </w:pPr>
    <w:rPr>
      <w:color w:val="2e74b5" w:themeColor="accent1" w:themeShade="0000BF"/>
    </w:rPr>
  </w:style>
  <w:style w:type="character" w:styleId="BodyTextChar" w:customStyle="1">
    <w:name w:val="Body Text Char"/>
    <w:basedOn w:val="DefaultParagraphFont"/>
    <w:link w:val="BodyText"/>
    <w:uiPriority w:val="99"/>
    <w:rsid w:val="000B78C0"/>
    <w:rPr>
      <w:color w:val="2e74b5" w:themeColor="accent1" w:themeShade="0000BF"/>
    </w:rPr>
  </w:style>
  <w:style w:type="paragraph" w:styleId="BodyText2">
    <w:name w:val="Body Text 2"/>
    <w:basedOn w:val="Normal"/>
    <w:link w:val="BodyText2Char"/>
    <w:uiPriority w:val="99"/>
    <w:unhideWhenUsed w:val="1"/>
    <w:rsid w:val="000B78C0"/>
    <w:pPr>
      <w:spacing w:after="100" w:afterAutospacing="1" w:before="100" w:beforeAutospacing="1" w:line="240" w:lineRule="auto"/>
      <w:jc w:val="both"/>
    </w:pPr>
    <w:rPr>
      <w:rFonts w:ascii="Times New Roman" w:cs="Times New Roman" w:eastAsia="Times New Roman" w:hAnsi="Times New Roman"/>
      <w:b w:val="1"/>
      <w:bCs w:val="1"/>
      <w:sz w:val="24"/>
      <w:szCs w:val="24"/>
    </w:rPr>
  </w:style>
  <w:style w:type="character" w:styleId="BodyText2Char" w:customStyle="1">
    <w:name w:val="Body Text 2 Char"/>
    <w:basedOn w:val="DefaultParagraphFont"/>
    <w:link w:val="BodyText2"/>
    <w:uiPriority w:val="99"/>
    <w:rsid w:val="000B78C0"/>
    <w:rPr>
      <w:rFonts w:ascii="Times New Roman" w:cs="Times New Roman" w:eastAsia="Times New Roman" w:hAnsi="Times New Roman"/>
      <w:b w:val="1"/>
      <w:bCs w:val="1"/>
      <w:sz w:val="24"/>
      <w:szCs w:val="24"/>
    </w:rPr>
  </w:style>
  <w:style w:type="paragraph" w:styleId="Header">
    <w:name w:val="header"/>
    <w:basedOn w:val="Normal"/>
    <w:link w:val="HeaderChar"/>
    <w:uiPriority w:val="99"/>
    <w:unhideWhenUsed w:val="1"/>
    <w:rsid w:val="004638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38C7"/>
  </w:style>
  <w:style w:type="paragraph" w:styleId="Footer">
    <w:name w:val="footer"/>
    <w:basedOn w:val="Normal"/>
    <w:link w:val="FooterChar"/>
    <w:uiPriority w:val="99"/>
    <w:unhideWhenUsed w:val="1"/>
    <w:rsid w:val="004638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38C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lSV8AQKyG/KHbxgX1JWEkG6U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VZnV6MlhWd1VLeEtrbHlYR080aTJRbUxxVWE3cE4y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2025-04-30T10:06:00Z</dcterms:created>
  <dc:creator>dell</dc:creator>
</cp:coreProperties>
</file>